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69DD" w14:textId="59364E4D" w:rsidR="00FC34C8" w:rsidRDefault="00FC34C8" w:rsidP="00C974F2">
      <w:pPr>
        <w:spacing w:after="0" w:line="240" w:lineRule="auto"/>
        <w:rPr>
          <w:rFonts w:ascii="Times New Roman" w:hAnsi="Times New Roman" w:cs="Times New Roman"/>
          <w:sz w:val="20"/>
        </w:rPr>
      </w:pPr>
      <w:r>
        <w:rPr>
          <w:rFonts w:ascii="Times New Roman" w:hAnsi="Times New Roman" w:cs="Times New Roman"/>
          <w:sz w:val="20"/>
        </w:rPr>
        <w:t>S</w:t>
      </w:r>
      <w:r w:rsidR="00107704">
        <w:rPr>
          <w:rFonts w:ascii="Times New Roman" w:hAnsi="Times New Roman" w:cs="Times New Roman"/>
          <w:sz w:val="20"/>
        </w:rPr>
        <w:t>OYBEAN</w:t>
      </w:r>
      <w:r w:rsidRPr="001877CD">
        <w:rPr>
          <w:rFonts w:ascii="Times New Roman" w:hAnsi="Times New Roman" w:cs="Times New Roman"/>
          <w:sz w:val="20"/>
        </w:rPr>
        <w:t xml:space="preserve"> (</w:t>
      </w:r>
      <w:r>
        <w:rPr>
          <w:rFonts w:ascii="Times New Roman" w:hAnsi="Times New Roman" w:cs="Times New Roman"/>
          <w:i/>
          <w:sz w:val="20"/>
        </w:rPr>
        <w:t>Glycine max</w:t>
      </w:r>
      <w:r w:rsidRPr="00B92B93">
        <w:rPr>
          <w:rFonts w:ascii="Times New Roman" w:hAnsi="Times New Roman" w:cs="Times New Roman"/>
          <w:sz w:val="20"/>
        </w:rPr>
        <w:t>)</w:t>
      </w:r>
      <w:r w:rsidRPr="001877CD">
        <w:rPr>
          <w:rFonts w:ascii="Times New Roman" w:hAnsi="Times New Roman" w:cs="Times New Roman"/>
          <w:i/>
          <w:sz w:val="20"/>
        </w:rPr>
        <w:t xml:space="preserve"> </w:t>
      </w:r>
      <w:r w:rsidRPr="001877CD">
        <w:rPr>
          <w:rFonts w:ascii="Times New Roman" w:hAnsi="Times New Roman" w:cs="Times New Roman"/>
          <w:sz w:val="20"/>
        </w:rPr>
        <w:t>‘</w:t>
      </w:r>
      <w:proofErr w:type="spellStart"/>
      <w:r>
        <w:rPr>
          <w:rFonts w:ascii="Times New Roman" w:hAnsi="Times New Roman" w:cs="Times New Roman"/>
          <w:sz w:val="20"/>
        </w:rPr>
        <w:t>Dynagro</w:t>
      </w:r>
      <w:proofErr w:type="spellEnd"/>
      <w:r>
        <w:rPr>
          <w:rFonts w:ascii="Times New Roman" w:hAnsi="Times New Roman" w:cs="Times New Roman"/>
          <w:sz w:val="20"/>
        </w:rPr>
        <w:t xml:space="preserve"> DS39RY65</w:t>
      </w:r>
      <w:r w:rsidRPr="001877CD">
        <w:rPr>
          <w:rFonts w:ascii="Times New Roman" w:hAnsi="Times New Roman" w:cs="Times New Roman"/>
          <w:sz w:val="20"/>
        </w:rPr>
        <w:t>’)</w:t>
      </w:r>
      <w:r w:rsidRPr="00D655FA">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N. M. Kleczewski</w:t>
      </w:r>
    </w:p>
    <w:p w14:paraId="122F381A" w14:textId="67634D30" w:rsidR="00FC34C8" w:rsidRDefault="005305AF" w:rsidP="004B53AB">
      <w:pPr>
        <w:spacing w:after="0" w:line="240" w:lineRule="auto"/>
        <w:ind w:firstLine="720"/>
        <w:rPr>
          <w:rFonts w:ascii="Times New Roman" w:hAnsi="Times New Roman" w:cs="Times New Roman"/>
          <w:sz w:val="20"/>
        </w:rPr>
      </w:pPr>
      <w:proofErr w:type="spellStart"/>
      <w:r>
        <w:rPr>
          <w:rFonts w:ascii="Times New Roman" w:hAnsi="Times New Roman" w:cs="Times New Roman"/>
          <w:sz w:val="20"/>
        </w:rPr>
        <w:t>Phomopsis</w:t>
      </w:r>
      <w:proofErr w:type="spellEnd"/>
      <w:r>
        <w:rPr>
          <w:rFonts w:ascii="Times New Roman" w:hAnsi="Times New Roman" w:cs="Times New Roman"/>
          <w:sz w:val="20"/>
        </w:rPr>
        <w:t xml:space="preserve"> seed decay</w:t>
      </w:r>
      <w:r w:rsidRPr="00F5476D">
        <w:rPr>
          <w:rFonts w:ascii="Times New Roman" w:hAnsi="Times New Roman" w:cs="Times New Roman"/>
          <w:sz w:val="20"/>
        </w:rPr>
        <w:t>;</w:t>
      </w:r>
      <w:r>
        <w:rPr>
          <w:rFonts w:ascii="Times New Roman" w:hAnsi="Times New Roman" w:cs="Times New Roman"/>
          <w:i/>
          <w:sz w:val="20"/>
        </w:rPr>
        <w:t xml:space="preserve"> </w:t>
      </w:r>
      <w:proofErr w:type="spellStart"/>
      <w:r>
        <w:rPr>
          <w:rFonts w:ascii="Times New Roman" w:hAnsi="Times New Roman" w:cs="Times New Roman"/>
          <w:i/>
          <w:sz w:val="20"/>
        </w:rPr>
        <w:t>Phomopsis</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longicola</w:t>
      </w:r>
      <w:proofErr w:type="spellEnd"/>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sidR="00FC34C8">
        <w:rPr>
          <w:rFonts w:ascii="Times New Roman" w:hAnsi="Times New Roman" w:cs="Times New Roman"/>
          <w:sz w:val="20"/>
        </w:rPr>
        <w:t>University of Delaware</w:t>
      </w:r>
    </w:p>
    <w:p w14:paraId="3887F7BE" w14:textId="679522EC" w:rsidR="00FC34C8" w:rsidRDefault="005305AF" w:rsidP="004B53AB">
      <w:pPr>
        <w:spacing w:after="0" w:line="240" w:lineRule="auto"/>
        <w:ind w:firstLine="720"/>
        <w:rPr>
          <w:rFonts w:ascii="Times New Roman" w:hAnsi="Times New Roman" w:cs="Times New Roman"/>
          <w:i/>
          <w:sz w:val="20"/>
        </w:rPr>
      </w:pPr>
      <w:r>
        <w:rPr>
          <w:rFonts w:ascii="Times New Roman" w:hAnsi="Times New Roman" w:cs="Times New Roman"/>
          <w:sz w:val="20"/>
        </w:rPr>
        <w:t xml:space="preserve">Purple seed stain; </w:t>
      </w:r>
      <w:proofErr w:type="spellStart"/>
      <w:r w:rsidRPr="00F619B1">
        <w:rPr>
          <w:rFonts w:ascii="Times New Roman" w:hAnsi="Times New Roman" w:cs="Times New Roman"/>
          <w:i/>
          <w:sz w:val="20"/>
        </w:rPr>
        <w:t>Cercospora</w:t>
      </w:r>
      <w:proofErr w:type="spellEnd"/>
      <w:r w:rsidRPr="00F619B1">
        <w:rPr>
          <w:rFonts w:ascii="Times New Roman" w:hAnsi="Times New Roman" w:cs="Times New Roman"/>
          <w:i/>
          <w:sz w:val="20"/>
        </w:rPr>
        <w:t xml:space="preserve"> </w:t>
      </w:r>
      <w:proofErr w:type="spellStart"/>
      <w:r>
        <w:rPr>
          <w:rFonts w:ascii="Times New Roman" w:hAnsi="Times New Roman" w:cs="Times New Roman"/>
          <w:i/>
          <w:sz w:val="20"/>
        </w:rPr>
        <w:t>kikuchii</w:t>
      </w:r>
      <w:proofErr w:type="spellEnd"/>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sidR="00FC34C8">
        <w:rPr>
          <w:rFonts w:ascii="Times New Roman" w:hAnsi="Times New Roman" w:cs="Times New Roman"/>
          <w:sz w:val="20"/>
        </w:rPr>
        <w:t>531 South College Ave</w:t>
      </w:r>
    </w:p>
    <w:p w14:paraId="5337F3A3" w14:textId="5F699492" w:rsidR="00FC34C8" w:rsidRPr="00D655FA" w:rsidRDefault="00FC34C8" w:rsidP="00FC34C8">
      <w:pPr>
        <w:spacing w:after="0" w:line="240" w:lineRule="auto"/>
        <w:rPr>
          <w:rFonts w:ascii="Times New Roman" w:hAnsi="Times New Roman" w:cs="Times New Roman"/>
          <w:sz w:val="20"/>
        </w:rPr>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sidR="005305AF">
        <w:rPr>
          <w:rFonts w:ascii="Times New Roman" w:hAnsi="Times New Roman" w:cs="Times New Roman"/>
          <w:i/>
          <w:sz w:val="20"/>
        </w:rPr>
        <w:tab/>
      </w:r>
      <w:r w:rsidR="005305AF">
        <w:rPr>
          <w:rFonts w:ascii="Times New Roman" w:hAnsi="Times New Roman" w:cs="Times New Roman"/>
          <w:i/>
          <w:sz w:val="20"/>
        </w:rPr>
        <w:tab/>
      </w:r>
      <w:r w:rsidR="005305AF">
        <w:rPr>
          <w:rFonts w:ascii="Times New Roman" w:hAnsi="Times New Roman" w:cs="Times New Roman"/>
          <w:i/>
          <w:sz w:val="20"/>
        </w:rPr>
        <w:tab/>
      </w:r>
      <w:r>
        <w:rPr>
          <w:rFonts w:ascii="Times New Roman" w:hAnsi="Times New Roman" w:cs="Times New Roman"/>
          <w:sz w:val="20"/>
        </w:rPr>
        <w:t>Newark, DE 19716</w:t>
      </w:r>
    </w:p>
    <w:p w14:paraId="248A9639" w14:textId="77777777" w:rsidR="00FC34C8" w:rsidRDefault="00FC34C8" w:rsidP="00FC34C8">
      <w:pPr>
        <w:spacing w:after="0" w:line="240" w:lineRule="auto"/>
        <w:rPr>
          <w:rFonts w:ascii="Times New Roman" w:hAnsi="Times New Roman" w:cs="Times New Roman"/>
          <w:i/>
          <w:sz w:val="20"/>
        </w:rPr>
      </w:pPr>
    </w:p>
    <w:p w14:paraId="73B1D2A9" w14:textId="77777777" w:rsidR="00FC34C8" w:rsidRDefault="00FC34C8" w:rsidP="00FC34C8">
      <w:pPr>
        <w:spacing w:after="0" w:line="240" w:lineRule="auto"/>
        <w:rPr>
          <w:rFonts w:ascii="Times New Roman" w:hAnsi="Times New Roman" w:cs="Times New Roman"/>
          <w:sz w:val="20"/>
        </w:rPr>
      </w:pPr>
    </w:p>
    <w:p w14:paraId="07EB81F4" w14:textId="443BFD14" w:rsidR="00FC34C8" w:rsidRDefault="00FC34C8" w:rsidP="00FC34C8">
      <w:pPr>
        <w:spacing w:after="0" w:line="240" w:lineRule="auto"/>
        <w:rPr>
          <w:rFonts w:ascii="Times New Roman" w:hAnsi="Times New Roman" w:cs="Times New Roman"/>
          <w:b/>
          <w:sz w:val="20"/>
        </w:rPr>
      </w:pPr>
      <w:r>
        <w:rPr>
          <w:rFonts w:ascii="Times New Roman" w:hAnsi="Times New Roman" w:cs="Times New Roman"/>
          <w:b/>
          <w:sz w:val="20"/>
        </w:rPr>
        <w:t>Evaluation of foliar fungicides for manageme</w:t>
      </w:r>
      <w:r w:rsidR="00E03FBD">
        <w:rPr>
          <w:rFonts w:ascii="Times New Roman" w:hAnsi="Times New Roman" w:cs="Times New Roman"/>
          <w:b/>
          <w:sz w:val="20"/>
        </w:rPr>
        <w:t xml:space="preserve">nt of seed diseases of soybean </w:t>
      </w:r>
      <w:r>
        <w:rPr>
          <w:rFonts w:ascii="Times New Roman" w:hAnsi="Times New Roman" w:cs="Times New Roman"/>
          <w:b/>
          <w:sz w:val="20"/>
        </w:rPr>
        <w:t>in Delaware, 2016.</w:t>
      </w:r>
    </w:p>
    <w:p w14:paraId="70E517F9" w14:textId="77777777" w:rsidR="00FC34C8" w:rsidRDefault="00FC34C8" w:rsidP="00FC34C8">
      <w:pPr>
        <w:spacing w:after="0" w:line="240" w:lineRule="auto"/>
        <w:rPr>
          <w:rFonts w:ascii="Times New Roman" w:hAnsi="Times New Roman" w:cs="Times New Roman"/>
          <w:b/>
          <w:sz w:val="20"/>
        </w:rPr>
      </w:pPr>
    </w:p>
    <w:p w14:paraId="1FD59D5A" w14:textId="571957C2" w:rsidR="00FC34C8" w:rsidRDefault="00FC34C8" w:rsidP="00FC34C8">
      <w:pPr>
        <w:spacing w:after="0" w:line="240" w:lineRule="auto"/>
        <w:rPr>
          <w:rFonts w:ascii="Times New Roman" w:hAnsi="Times New Roman" w:cs="Times New Roman"/>
          <w:sz w:val="20"/>
        </w:rPr>
      </w:pPr>
      <w:r>
        <w:rPr>
          <w:rFonts w:ascii="Times New Roman" w:hAnsi="Times New Roman" w:cs="Times New Roman"/>
          <w:sz w:val="20"/>
        </w:rPr>
        <w:t>The experiment was conducted at the University of Delaware’s Carvel Research and Education Center, Thurmond Adams Research Farm in Georgetown, Delaware.  The experiment consisted of 11 fungicide treatments and an untreated control arranged in a spatially balanced, randomized complete block design with four replications.  Plots consisted of 8 rows spaced 15 in. apart and 30 ft. in length.  The four inner rows were used as treatment rows, and the four outer rows were used as a buffer between adjacent plots.  The plots were seeded into minimally tilled soybean residue on 20 Jun at a population of 150,000 plants /A.  Plots were managed for nutrients and weeds according to Delaware extension guidelines.  Fungicides were applied to the center four rows on 5 Jul (V5), 8 Aug (R1), and 1</w:t>
      </w:r>
      <w:r w:rsidR="006A1339">
        <w:rPr>
          <w:rFonts w:ascii="Times New Roman" w:hAnsi="Times New Roman" w:cs="Times New Roman"/>
          <w:sz w:val="20"/>
        </w:rPr>
        <w:t>7</w:t>
      </w:r>
      <w:r>
        <w:rPr>
          <w:rFonts w:ascii="Times New Roman" w:hAnsi="Times New Roman" w:cs="Times New Roman"/>
          <w:sz w:val="20"/>
        </w:rPr>
        <w:t xml:space="preserve"> Aug (R3) with a CO</w:t>
      </w:r>
      <w:r>
        <w:rPr>
          <w:rFonts w:ascii="Times New Roman" w:hAnsi="Times New Roman" w:cs="Times New Roman"/>
          <w:sz w:val="20"/>
          <w:vertAlign w:val="subscript"/>
        </w:rPr>
        <w:t>2</w:t>
      </w:r>
      <w:r>
        <w:rPr>
          <w:rFonts w:ascii="Times New Roman" w:hAnsi="Times New Roman" w:cs="Times New Roman"/>
          <w:sz w:val="20"/>
        </w:rPr>
        <w:t xml:space="preserve"> backpack sprayer that delivered 10 </w:t>
      </w:r>
      <w:proofErr w:type="spellStart"/>
      <w:proofErr w:type="gramStart"/>
      <w:r>
        <w:rPr>
          <w:rFonts w:ascii="Times New Roman" w:hAnsi="Times New Roman" w:cs="Times New Roman"/>
          <w:sz w:val="20"/>
        </w:rPr>
        <w:t>gpa</w:t>
      </w:r>
      <w:proofErr w:type="spellEnd"/>
      <w:proofErr w:type="gramEnd"/>
      <w:r>
        <w:rPr>
          <w:rFonts w:ascii="Times New Roman" w:hAnsi="Times New Roman" w:cs="Times New Roman"/>
          <w:sz w:val="20"/>
        </w:rPr>
        <w:t xml:space="preserve"> at 35 psi.  The sprayer was equipped with a 6 ft. boom with </w:t>
      </w:r>
      <w:r w:rsidR="006A1339">
        <w:rPr>
          <w:rFonts w:ascii="Times New Roman" w:hAnsi="Times New Roman" w:cs="Times New Roman"/>
          <w:sz w:val="20"/>
        </w:rPr>
        <w:t xml:space="preserve">four </w:t>
      </w:r>
      <w:proofErr w:type="spellStart"/>
      <w:r>
        <w:rPr>
          <w:rFonts w:ascii="Times New Roman" w:hAnsi="Times New Roman" w:cs="Times New Roman"/>
          <w:sz w:val="20"/>
        </w:rPr>
        <w:t>TeeJet</w:t>
      </w:r>
      <w:proofErr w:type="spellEnd"/>
      <w:r>
        <w:rPr>
          <w:rFonts w:ascii="Times New Roman" w:hAnsi="Times New Roman" w:cs="Times New Roman"/>
          <w:sz w:val="20"/>
        </w:rPr>
        <w:t xml:space="preserve">® 80V01 nozzles spaced 18 inches apart.  Grain was harvested with a small plot combine on 20 Oct. and yields were corrected to 13.5% moisture.  A 250 g subsample of harvested grain was collected for each plot, and 60 seeds </w:t>
      </w:r>
      <w:r w:rsidR="00107704">
        <w:rPr>
          <w:rFonts w:ascii="Times New Roman" w:hAnsi="Times New Roman" w:cs="Times New Roman"/>
          <w:sz w:val="20"/>
        </w:rPr>
        <w:t xml:space="preserve">were </w:t>
      </w:r>
      <w:r>
        <w:rPr>
          <w:rFonts w:ascii="Times New Roman" w:hAnsi="Times New Roman" w:cs="Times New Roman"/>
          <w:sz w:val="20"/>
        </w:rPr>
        <w:t xml:space="preserve">rated </w:t>
      </w:r>
      <w:r w:rsidR="00EE58BE">
        <w:rPr>
          <w:rFonts w:ascii="Times New Roman" w:hAnsi="Times New Roman" w:cs="Times New Roman"/>
          <w:sz w:val="20"/>
        </w:rPr>
        <w:t xml:space="preserve">visually </w:t>
      </w:r>
      <w:r>
        <w:rPr>
          <w:rFonts w:ascii="Times New Roman" w:hAnsi="Times New Roman" w:cs="Times New Roman"/>
          <w:sz w:val="20"/>
        </w:rPr>
        <w:t xml:space="preserve">for percent </w:t>
      </w:r>
      <w:proofErr w:type="spellStart"/>
      <w:r>
        <w:rPr>
          <w:rFonts w:ascii="Times New Roman" w:hAnsi="Times New Roman" w:cs="Times New Roman"/>
          <w:sz w:val="20"/>
        </w:rPr>
        <w:t>Phomopsis</w:t>
      </w:r>
      <w:proofErr w:type="spellEnd"/>
      <w:r>
        <w:rPr>
          <w:rFonts w:ascii="Times New Roman" w:hAnsi="Times New Roman" w:cs="Times New Roman"/>
          <w:sz w:val="20"/>
        </w:rPr>
        <w:t xml:space="preserve"> and purple seed stain.  </w:t>
      </w:r>
      <w:r w:rsidR="00107704">
        <w:rPr>
          <w:rFonts w:ascii="Times New Roman" w:hAnsi="Times New Roman" w:cs="Times New Roman"/>
          <w:sz w:val="20"/>
        </w:rPr>
        <w:t>S</w:t>
      </w:r>
      <w:r>
        <w:rPr>
          <w:rFonts w:ascii="Times New Roman" w:hAnsi="Times New Roman" w:cs="Times New Roman"/>
          <w:sz w:val="20"/>
        </w:rPr>
        <w:t xml:space="preserve">eed </w:t>
      </w:r>
      <w:proofErr w:type="gramStart"/>
      <w:r>
        <w:rPr>
          <w:rFonts w:ascii="Times New Roman" w:hAnsi="Times New Roman" w:cs="Times New Roman"/>
          <w:sz w:val="20"/>
        </w:rPr>
        <w:t>weight</w:t>
      </w:r>
      <w:r w:rsidR="00107704">
        <w:rPr>
          <w:rFonts w:ascii="Times New Roman" w:hAnsi="Times New Roman" w:cs="Times New Roman"/>
          <w:sz w:val="20"/>
        </w:rPr>
        <w:t xml:space="preserve"> of 1000 seeds</w:t>
      </w:r>
      <w:r>
        <w:rPr>
          <w:rFonts w:ascii="Times New Roman" w:hAnsi="Times New Roman" w:cs="Times New Roman"/>
          <w:sz w:val="20"/>
        </w:rPr>
        <w:t xml:space="preserve"> were</w:t>
      </w:r>
      <w:proofErr w:type="gramEnd"/>
      <w:r>
        <w:rPr>
          <w:rFonts w:ascii="Times New Roman" w:hAnsi="Times New Roman" w:cs="Times New Roman"/>
          <w:sz w:val="20"/>
        </w:rPr>
        <w:t xml:space="preserve"> measured from </w:t>
      </w:r>
      <w:r w:rsidR="00107704">
        <w:rPr>
          <w:rFonts w:ascii="Times New Roman" w:hAnsi="Times New Roman" w:cs="Times New Roman"/>
          <w:sz w:val="20"/>
        </w:rPr>
        <w:t xml:space="preserve">each </w:t>
      </w:r>
      <w:r>
        <w:rPr>
          <w:rFonts w:ascii="Times New Roman" w:hAnsi="Times New Roman" w:cs="Times New Roman"/>
          <w:sz w:val="20"/>
        </w:rPr>
        <w:t>subsample.   Data were analyzed to ensure normality and st</w:t>
      </w:r>
      <w:r w:rsidR="008B47AD">
        <w:rPr>
          <w:rFonts w:ascii="Times New Roman" w:hAnsi="Times New Roman" w:cs="Times New Roman"/>
          <w:sz w:val="20"/>
        </w:rPr>
        <w:t xml:space="preserve">atistically analyzed using </w:t>
      </w:r>
      <w:r>
        <w:rPr>
          <w:rFonts w:ascii="Times New Roman" w:hAnsi="Times New Roman" w:cs="Times New Roman"/>
          <w:sz w:val="20"/>
        </w:rPr>
        <w:t>a random effects mixed model (JMP v12).  Following significant ANOVA</w:t>
      </w:r>
      <w:r w:rsidR="008B47AD">
        <w:rPr>
          <w:rFonts w:ascii="Times New Roman" w:hAnsi="Times New Roman" w:cs="Times New Roman"/>
          <w:sz w:val="20"/>
        </w:rPr>
        <w:t xml:space="preserve"> at (</w:t>
      </w:r>
      <w:r w:rsidR="008B47AD">
        <w:rPr>
          <w:rFonts w:ascii="Calibri" w:hAnsi="Calibri" w:cs="Times New Roman"/>
          <w:sz w:val="20"/>
        </w:rPr>
        <w:t>α</w:t>
      </w:r>
      <w:r w:rsidR="008B47AD">
        <w:rPr>
          <w:rFonts w:ascii="Times New Roman" w:hAnsi="Times New Roman" w:cs="Times New Roman"/>
          <w:sz w:val="20"/>
        </w:rPr>
        <w:t>=0.1), m</w:t>
      </w:r>
      <w:r>
        <w:rPr>
          <w:rFonts w:ascii="Times New Roman" w:hAnsi="Times New Roman" w:cs="Times New Roman"/>
          <w:sz w:val="20"/>
        </w:rPr>
        <w:t>eans were separated using LSD (</w:t>
      </w:r>
      <w:r>
        <w:rPr>
          <w:rFonts w:ascii="Calibri" w:hAnsi="Calibri" w:cs="Times New Roman"/>
          <w:sz w:val="20"/>
        </w:rPr>
        <w:t>α</w:t>
      </w:r>
      <w:r>
        <w:rPr>
          <w:rFonts w:ascii="Times New Roman" w:hAnsi="Times New Roman" w:cs="Times New Roman"/>
          <w:sz w:val="20"/>
        </w:rPr>
        <w:t>=0.05).</w:t>
      </w:r>
      <w:bookmarkStart w:id="0" w:name="_GoBack"/>
      <w:bookmarkEnd w:id="0"/>
    </w:p>
    <w:p w14:paraId="61023CC4" w14:textId="77777777" w:rsidR="00FC34C8" w:rsidRDefault="00FC34C8" w:rsidP="00FC34C8">
      <w:pPr>
        <w:spacing w:after="0" w:line="240" w:lineRule="auto"/>
        <w:rPr>
          <w:rFonts w:ascii="Times New Roman" w:hAnsi="Times New Roman" w:cs="Times New Roman"/>
          <w:sz w:val="20"/>
        </w:rPr>
      </w:pPr>
    </w:p>
    <w:p w14:paraId="2DE21873" w14:textId="2B2C31C9" w:rsidR="00FC34C8" w:rsidRDefault="008B47AD" w:rsidP="00FC34C8">
      <w:pPr>
        <w:spacing w:after="0" w:line="240" w:lineRule="auto"/>
        <w:rPr>
          <w:rFonts w:ascii="Times New Roman" w:hAnsi="Times New Roman" w:cs="Times New Roman"/>
          <w:sz w:val="20"/>
        </w:rPr>
      </w:pPr>
      <w:r>
        <w:rPr>
          <w:rFonts w:ascii="Times New Roman" w:hAnsi="Times New Roman" w:cs="Times New Roman"/>
          <w:sz w:val="20"/>
        </w:rPr>
        <w:t xml:space="preserve">Soybeans were planted later in the growing season than what is typical for the region as a result of </w:t>
      </w:r>
      <w:r w:rsidR="0036375C">
        <w:rPr>
          <w:rFonts w:ascii="Times New Roman" w:hAnsi="Times New Roman" w:cs="Times New Roman"/>
          <w:sz w:val="20"/>
        </w:rPr>
        <w:t>persistent</w:t>
      </w:r>
      <w:r>
        <w:rPr>
          <w:rFonts w:ascii="Times New Roman" w:hAnsi="Times New Roman" w:cs="Times New Roman"/>
          <w:sz w:val="20"/>
        </w:rPr>
        <w:t xml:space="preserve"> rains</w:t>
      </w:r>
      <w:r w:rsidR="0036375C">
        <w:rPr>
          <w:rFonts w:ascii="Times New Roman" w:hAnsi="Times New Roman" w:cs="Times New Roman"/>
          <w:sz w:val="20"/>
        </w:rPr>
        <w:t xml:space="preserve"> </w:t>
      </w:r>
      <w:r w:rsidR="009E51DD">
        <w:rPr>
          <w:rFonts w:ascii="Times New Roman" w:hAnsi="Times New Roman" w:cs="Times New Roman"/>
          <w:sz w:val="20"/>
        </w:rPr>
        <w:t xml:space="preserve">throughout the latter half of June.  </w:t>
      </w:r>
      <w:r w:rsidR="00FC34C8">
        <w:rPr>
          <w:rFonts w:ascii="Times New Roman" w:hAnsi="Times New Roman" w:cs="Times New Roman"/>
          <w:sz w:val="20"/>
        </w:rPr>
        <w:t xml:space="preserve">The </w:t>
      </w:r>
      <w:r w:rsidR="009E51DD">
        <w:rPr>
          <w:rFonts w:ascii="Times New Roman" w:hAnsi="Times New Roman" w:cs="Times New Roman"/>
          <w:sz w:val="20"/>
        </w:rPr>
        <w:t xml:space="preserve">majority of the growing season was hot and dry </w:t>
      </w:r>
      <w:r w:rsidR="00FC34C8">
        <w:rPr>
          <w:rFonts w:ascii="Times New Roman" w:hAnsi="Times New Roman" w:cs="Times New Roman"/>
          <w:sz w:val="20"/>
        </w:rPr>
        <w:t xml:space="preserve">prior to </w:t>
      </w:r>
      <w:r w:rsidR="009E51DD">
        <w:rPr>
          <w:rFonts w:ascii="Times New Roman" w:hAnsi="Times New Roman" w:cs="Times New Roman"/>
          <w:sz w:val="20"/>
        </w:rPr>
        <w:t>R3.  Consequently,</w:t>
      </w:r>
      <w:r w:rsidR="0021106B">
        <w:rPr>
          <w:rFonts w:ascii="Times New Roman" w:hAnsi="Times New Roman" w:cs="Times New Roman"/>
          <w:sz w:val="20"/>
        </w:rPr>
        <w:t xml:space="preserve"> no foliar diseases developed to a ratable level.  </w:t>
      </w:r>
      <w:r w:rsidR="00FC34C8">
        <w:rPr>
          <w:rFonts w:ascii="Times New Roman" w:hAnsi="Times New Roman" w:cs="Times New Roman"/>
          <w:sz w:val="20"/>
        </w:rPr>
        <w:t xml:space="preserve">The main </w:t>
      </w:r>
      <w:r w:rsidR="0021106B">
        <w:rPr>
          <w:rFonts w:ascii="Times New Roman" w:hAnsi="Times New Roman" w:cs="Times New Roman"/>
          <w:sz w:val="20"/>
        </w:rPr>
        <w:t>seed diseases</w:t>
      </w:r>
      <w:r w:rsidR="00FC34C8">
        <w:rPr>
          <w:rFonts w:ascii="Times New Roman" w:hAnsi="Times New Roman" w:cs="Times New Roman"/>
          <w:sz w:val="20"/>
        </w:rPr>
        <w:t xml:space="preserve"> detected were </w:t>
      </w:r>
      <w:r w:rsidR="0021106B">
        <w:rPr>
          <w:rFonts w:ascii="Times New Roman" w:hAnsi="Times New Roman" w:cs="Times New Roman"/>
          <w:sz w:val="20"/>
        </w:rPr>
        <w:t>purple seed stain</w:t>
      </w:r>
      <w:r w:rsidR="00027F53">
        <w:rPr>
          <w:rFonts w:ascii="Times New Roman" w:hAnsi="Times New Roman" w:cs="Times New Roman"/>
          <w:sz w:val="20"/>
        </w:rPr>
        <w:t xml:space="preserve"> caused by </w:t>
      </w:r>
      <w:proofErr w:type="spellStart"/>
      <w:r w:rsidR="00027F53" w:rsidRPr="00027F53">
        <w:rPr>
          <w:rFonts w:ascii="Times New Roman" w:hAnsi="Times New Roman" w:cs="Times New Roman"/>
          <w:i/>
          <w:sz w:val="20"/>
        </w:rPr>
        <w:t>Cercospora</w:t>
      </w:r>
      <w:proofErr w:type="spellEnd"/>
      <w:r w:rsidR="00027F53" w:rsidRPr="00027F53">
        <w:rPr>
          <w:rFonts w:ascii="Times New Roman" w:hAnsi="Times New Roman" w:cs="Times New Roman"/>
          <w:i/>
          <w:sz w:val="20"/>
        </w:rPr>
        <w:t xml:space="preserve"> </w:t>
      </w:r>
      <w:proofErr w:type="spellStart"/>
      <w:r w:rsidR="00027F53" w:rsidRPr="00027F53">
        <w:rPr>
          <w:rFonts w:ascii="Times New Roman" w:hAnsi="Times New Roman" w:cs="Times New Roman"/>
          <w:i/>
          <w:sz w:val="20"/>
        </w:rPr>
        <w:t>kikuchii</w:t>
      </w:r>
      <w:proofErr w:type="spellEnd"/>
      <w:r w:rsidR="00027F53">
        <w:rPr>
          <w:rFonts w:ascii="Times New Roman" w:hAnsi="Times New Roman" w:cs="Times New Roman"/>
          <w:sz w:val="20"/>
        </w:rPr>
        <w:t xml:space="preserve"> </w:t>
      </w:r>
      <w:proofErr w:type="gramStart"/>
      <w:r w:rsidR="00027F53">
        <w:rPr>
          <w:rFonts w:ascii="Times New Roman" w:hAnsi="Times New Roman" w:cs="Times New Roman"/>
          <w:sz w:val="20"/>
        </w:rPr>
        <w:t xml:space="preserve">and </w:t>
      </w:r>
      <w:r w:rsidR="00027F53" w:rsidRPr="00027F53">
        <w:rPr>
          <w:rFonts w:ascii="Times New Roman" w:hAnsi="Times New Roman" w:cs="Times New Roman"/>
          <w:sz w:val="20"/>
        </w:rPr>
        <w:t xml:space="preserve"> </w:t>
      </w:r>
      <w:proofErr w:type="spellStart"/>
      <w:r w:rsidR="00027F53">
        <w:rPr>
          <w:rFonts w:ascii="Times New Roman" w:hAnsi="Times New Roman" w:cs="Times New Roman"/>
          <w:sz w:val="20"/>
        </w:rPr>
        <w:t>Phomopsis</w:t>
      </w:r>
      <w:proofErr w:type="spellEnd"/>
      <w:proofErr w:type="gramEnd"/>
      <w:r w:rsidR="00027F53">
        <w:rPr>
          <w:rFonts w:ascii="Times New Roman" w:hAnsi="Times New Roman" w:cs="Times New Roman"/>
          <w:sz w:val="20"/>
        </w:rPr>
        <w:t xml:space="preserve"> seed decay</w:t>
      </w:r>
      <w:r w:rsidR="0021106B">
        <w:rPr>
          <w:rFonts w:ascii="Times New Roman" w:hAnsi="Times New Roman" w:cs="Times New Roman"/>
          <w:sz w:val="20"/>
        </w:rPr>
        <w:t xml:space="preserve">.  </w:t>
      </w:r>
      <w:proofErr w:type="spellStart"/>
      <w:r w:rsidR="00027F53">
        <w:rPr>
          <w:rFonts w:ascii="Times New Roman" w:hAnsi="Times New Roman" w:cs="Times New Roman"/>
          <w:sz w:val="20"/>
        </w:rPr>
        <w:t>Trivapro</w:t>
      </w:r>
      <w:proofErr w:type="spellEnd"/>
      <w:r w:rsidR="00027F53">
        <w:rPr>
          <w:rFonts w:ascii="Times New Roman" w:hAnsi="Times New Roman" w:cs="Times New Roman"/>
          <w:sz w:val="20"/>
        </w:rPr>
        <w:t xml:space="preserve"> (V5) followed by </w:t>
      </w:r>
      <w:proofErr w:type="spellStart"/>
      <w:r w:rsidR="00027F53">
        <w:rPr>
          <w:rFonts w:ascii="Times New Roman" w:hAnsi="Times New Roman" w:cs="Times New Roman"/>
          <w:sz w:val="20"/>
        </w:rPr>
        <w:t>Quadris</w:t>
      </w:r>
      <w:proofErr w:type="spellEnd"/>
      <w:r w:rsidR="00027F53">
        <w:rPr>
          <w:rFonts w:ascii="Times New Roman" w:hAnsi="Times New Roman" w:cs="Times New Roman"/>
          <w:sz w:val="20"/>
        </w:rPr>
        <w:t xml:space="preserve"> Top (R3), </w:t>
      </w:r>
      <w:proofErr w:type="spellStart"/>
      <w:r w:rsidR="00027F53">
        <w:rPr>
          <w:rFonts w:ascii="Times New Roman" w:hAnsi="Times New Roman" w:cs="Times New Roman"/>
          <w:sz w:val="20"/>
        </w:rPr>
        <w:t>Trivapro</w:t>
      </w:r>
      <w:proofErr w:type="spellEnd"/>
      <w:r w:rsidR="00027F53">
        <w:rPr>
          <w:rFonts w:ascii="Times New Roman" w:hAnsi="Times New Roman" w:cs="Times New Roman"/>
          <w:sz w:val="20"/>
        </w:rPr>
        <w:t xml:space="preserve"> (R3) Affiance (R1) and Affiance (R3) all significantly reduced purple seed stain </w:t>
      </w:r>
      <w:r w:rsidR="009129EC">
        <w:rPr>
          <w:rFonts w:ascii="Times New Roman" w:hAnsi="Times New Roman" w:cs="Times New Roman"/>
          <w:sz w:val="20"/>
        </w:rPr>
        <w:t>relative</w:t>
      </w:r>
      <w:r w:rsidR="00027F53">
        <w:rPr>
          <w:rFonts w:ascii="Times New Roman" w:hAnsi="Times New Roman" w:cs="Times New Roman"/>
          <w:sz w:val="20"/>
        </w:rPr>
        <w:t xml:space="preserve"> to the untreated control.  </w:t>
      </w:r>
      <w:proofErr w:type="spellStart"/>
      <w:r w:rsidR="00027F53">
        <w:rPr>
          <w:rFonts w:ascii="Times New Roman" w:hAnsi="Times New Roman" w:cs="Times New Roman"/>
          <w:sz w:val="20"/>
        </w:rPr>
        <w:t>Trivapro</w:t>
      </w:r>
      <w:proofErr w:type="spellEnd"/>
      <w:r w:rsidR="00027F53">
        <w:rPr>
          <w:rFonts w:ascii="Times New Roman" w:hAnsi="Times New Roman" w:cs="Times New Roman"/>
          <w:sz w:val="20"/>
        </w:rPr>
        <w:t xml:space="preserve"> (V5) followed by Quadris Top (R3) and Quadris Top (R3) reduced </w:t>
      </w:r>
      <w:proofErr w:type="spellStart"/>
      <w:r w:rsidR="00027F53">
        <w:rPr>
          <w:rFonts w:ascii="Times New Roman" w:hAnsi="Times New Roman" w:cs="Times New Roman"/>
          <w:sz w:val="20"/>
        </w:rPr>
        <w:t>Phomopsis</w:t>
      </w:r>
      <w:proofErr w:type="spellEnd"/>
      <w:r w:rsidR="00027F53">
        <w:rPr>
          <w:rFonts w:ascii="Times New Roman" w:hAnsi="Times New Roman" w:cs="Times New Roman"/>
          <w:sz w:val="20"/>
        </w:rPr>
        <w:t xml:space="preserve"> seed decay compared to </w:t>
      </w:r>
      <w:r w:rsidR="009129EC">
        <w:rPr>
          <w:rFonts w:ascii="Times New Roman" w:hAnsi="Times New Roman" w:cs="Times New Roman"/>
          <w:sz w:val="20"/>
        </w:rPr>
        <w:t xml:space="preserve">the </w:t>
      </w:r>
      <w:r w:rsidR="00027F53">
        <w:rPr>
          <w:rFonts w:ascii="Times New Roman" w:hAnsi="Times New Roman" w:cs="Times New Roman"/>
          <w:sz w:val="20"/>
        </w:rPr>
        <w:t xml:space="preserve">control.  </w:t>
      </w:r>
      <w:proofErr w:type="spellStart"/>
      <w:r w:rsidR="00027F53">
        <w:rPr>
          <w:rFonts w:ascii="Times New Roman" w:hAnsi="Times New Roman" w:cs="Times New Roman"/>
          <w:sz w:val="20"/>
        </w:rPr>
        <w:t>Trivapro</w:t>
      </w:r>
      <w:proofErr w:type="spellEnd"/>
      <w:r w:rsidR="00027F53">
        <w:rPr>
          <w:rFonts w:ascii="Times New Roman" w:hAnsi="Times New Roman" w:cs="Times New Roman"/>
          <w:sz w:val="20"/>
        </w:rPr>
        <w:t xml:space="preserve"> (V5) followed by </w:t>
      </w:r>
      <w:proofErr w:type="spellStart"/>
      <w:r w:rsidR="00027F53">
        <w:rPr>
          <w:rFonts w:ascii="Times New Roman" w:hAnsi="Times New Roman" w:cs="Times New Roman"/>
          <w:sz w:val="20"/>
        </w:rPr>
        <w:t>Quadris</w:t>
      </w:r>
      <w:proofErr w:type="spellEnd"/>
      <w:r w:rsidR="00027F53">
        <w:rPr>
          <w:rFonts w:ascii="Times New Roman" w:hAnsi="Times New Roman" w:cs="Times New Roman"/>
          <w:sz w:val="20"/>
        </w:rPr>
        <w:t xml:space="preserve"> Top (R3), </w:t>
      </w:r>
      <w:proofErr w:type="spellStart"/>
      <w:r w:rsidR="00027F53">
        <w:rPr>
          <w:rFonts w:ascii="Times New Roman" w:hAnsi="Times New Roman" w:cs="Times New Roman"/>
          <w:sz w:val="20"/>
        </w:rPr>
        <w:t>Trivapro</w:t>
      </w:r>
      <w:proofErr w:type="spellEnd"/>
      <w:r w:rsidR="00027F53">
        <w:rPr>
          <w:rFonts w:ascii="Times New Roman" w:hAnsi="Times New Roman" w:cs="Times New Roman"/>
          <w:sz w:val="20"/>
        </w:rPr>
        <w:t xml:space="preserve"> (R3) and </w:t>
      </w:r>
      <w:proofErr w:type="spellStart"/>
      <w:r w:rsidR="00027F53">
        <w:rPr>
          <w:rFonts w:ascii="Times New Roman" w:hAnsi="Times New Roman" w:cs="Times New Roman"/>
          <w:sz w:val="20"/>
        </w:rPr>
        <w:t>Quadris</w:t>
      </w:r>
      <w:proofErr w:type="spellEnd"/>
      <w:r w:rsidR="00027F53">
        <w:rPr>
          <w:rFonts w:ascii="Times New Roman" w:hAnsi="Times New Roman" w:cs="Times New Roman"/>
          <w:sz w:val="20"/>
        </w:rPr>
        <w:t xml:space="preserve"> Top (R3) all reduced total seed disease compared to </w:t>
      </w:r>
      <w:r w:rsidR="009129EC">
        <w:rPr>
          <w:rFonts w:ascii="Times New Roman" w:hAnsi="Times New Roman" w:cs="Times New Roman"/>
          <w:sz w:val="20"/>
        </w:rPr>
        <w:t xml:space="preserve">the </w:t>
      </w:r>
      <w:r w:rsidR="00027F53">
        <w:rPr>
          <w:rFonts w:ascii="Times New Roman" w:hAnsi="Times New Roman" w:cs="Times New Roman"/>
          <w:sz w:val="20"/>
        </w:rPr>
        <w:t xml:space="preserve">control.  All other treatments were similar to the untreated control for </w:t>
      </w:r>
      <w:r w:rsidR="00EE58BE">
        <w:rPr>
          <w:rFonts w:ascii="Times New Roman" w:hAnsi="Times New Roman" w:cs="Times New Roman"/>
          <w:sz w:val="20"/>
        </w:rPr>
        <w:t xml:space="preserve">total </w:t>
      </w:r>
      <w:r w:rsidR="00027F53">
        <w:rPr>
          <w:rFonts w:ascii="Times New Roman" w:hAnsi="Times New Roman" w:cs="Times New Roman"/>
          <w:sz w:val="20"/>
        </w:rPr>
        <w:t>disease</w:t>
      </w:r>
      <w:r w:rsidR="00EE58BE">
        <w:rPr>
          <w:rFonts w:ascii="Times New Roman" w:hAnsi="Times New Roman" w:cs="Times New Roman"/>
          <w:sz w:val="20"/>
        </w:rPr>
        <w:t xml:space="preserve">d </w:t>
      </w:r>
      <w:r w:rsidR="00027F53">
        <w:rPr>
          <w:rFonts w:ascii="Times New Roman" w:hAnsi="Times New Roman" w:cs="Times New Roman"/>
          <w:sz w:val="20"/>
        </w:rPr>
        <w:t>s</w:t>
      </w:r>
      <w:r w:rsidR="00EE58BE">
        <w:rPr>
          <w:rFonts w:ascii="Times New Roman" w:hAnsi="Times New Roman" w:cs="Times New Roman"/>
          <w:sz w:val="20"/>
        </w:rPr>
        <w:t>eed</w:t>
      </w:r>
      <w:r w:rsidR="00027F53">
        <w:rPr>
          <w:rFonts w:ascii="Times New Roman" w:hAnsi="Times New Roman" w:cs="Times New Roman"/>
          <w:sz w:val="20"/>
        </w:rPr>
        <w:t xml:space="preserve">.  </w:t>
      </w:r>
      <w:r w:rsidR="00207245">
        <w:rPr>
          <w:rFonts w:ascii="Times New Roman" w:hAnsi="Times New Roman" w:cs="Times New Roman"/>
          <w:sz w:val="20"/>
        </w:rPr>
        <w:t xml:space="preserve">The 1000 seed weight was greater than control </w:t>
      </w:r>
      <w:r w:rsidR="00EE58BE">
        <w:rPr>
          <w:rFonts w:ascii="Times New Roman" w:hAnsi="Times New Roman" w:cs="Times New Roman"/>
          <w:sz w:val="20"/>
        </w:rPr>
        <w:t>for</w:t>
      </w:r>
      <w:r w:rsidR="00207245">
        <w:rPr>
          <w:rFonts w:ascii="Times New Roman" w:hAnsi="Times New Roman" w:cs="Times New Roman"/>
          <w:sz w:val="20"/>
        </w:rPr>
        <w:t xml:space="preserve"> the </w:t>
      </w:r>
      <w:proofErr w:type="spellStart"/>
      <w:r w:rsidR="00207245">
        <w:rPr>
          <w:rFonts w:ascii="Times New Roman" w:hAnsi="Times New Roman" w:cs="Times New Roman"/>
          <w:sz w:val="20"/>
        </w:rPr>
        <w:t>Trivapro</w:t>
      </w:r>
      <w:proofErr w:type="spellEnd"/>
      <w:r w:rsidR="00207245">
        <w:rPr>
          <w:rFonts w:ascii="Times New Roman" w:hAnsi="Times New Roman" w:cs="Times New Roman"/>
          <w:sz w:val="20"/>
        </w:rPr>
        <w:t xml:space="preserve"> (V5) followed by </w:t>
      </w:r>
      <w:proofErr w:type="spellStart"/>
      <w:r w:rsidR="00207245">
        <w:rPr>
          <w:rFonts w:ascii="Times New Roman" w:hAnsi="Times New Roman" w:cs="Times New Roman"/>
          <w:sz w:val="20"/>
        </w:rPr>
        <w:t>Quadris</w:t>
      </w:r>
      <w:proofErr w:type="spellEnd"/>
      <w:r w:rsidR="00207245">
        <w:rPr>
          <w:rFonts w:ascii="Times New Roman" w:hAnsi="Times New Roman" w:cs="Times New Roman"/>
          <w:sz w:val="20"/>
        </w:rPr>
        <w:t xml:space="preserve"> Top (R3), </w:t>
      </w:r>
      <w:proofErr w:type="spellStart"/>
      <w:r w:rsidR="00207245">
        <w:rPr>
          <w:rFonts w:ascii="Times New Roman" w:hAnsi="Times New Roman" w:cs="Times New Roman"/>
          <w:sz w:val="20"/>
        </w:rPr>
        <w:t>Trivapro</w:t>
      </w:r>
      <w:proofErr w:type="spellEnd"/>
      <w:r w:rsidR="00207245">
        <w:rPr>
          <w:rFonts w:ascii="Times New Roman" w:hAnsi="Times New Roman" w:cs="Times New Roman"/>
          <w:sz w:val="20"/>
        </w:rPr>
        <w:t xml:space="preserve"> (R3) and </w:t>
      </w:r>
      <w:proofErr w:type="spellStart"/>
      <w:r w:rsidR="00207245">
        <w:rPr>
          <w:rFonts w:ascii="Times New Roman" w:hAnsi="Times New Roman" w:cs="Times New Roman"/>
          <w:sz w:val="20"/>
        </w:rPr>
        <w:t>Aproach</w:t>
      </w:r>
      <w:proofErr w:type="spellEnd"/>
      <w:r w:rsidR="00207245">
        <w:rPr>
          <w:rFonts w:ascii="Times New Roman" w:hAnsi="Times New Roman" w:cs="Times New Roman"/>
          <w:sz w:val="20"/>
        </w:rPr>
        <w:t xml:space="preserve"> Prima (R1) treatments.  No effects of yield were detected.  </w:t>
      </w:r>
      <w:r w:rsidR="00027F53">
        <w:rPr>
          <w:rFonts w:ascii="Times New Roman" w:hAnsi="Times New Roman" w:cs="Times New Roman"/>
          <w:sz w:val="20"/>
        </w:rPr>
        <w:t xml:space="preserve"> </w:t>
      </w:r>
      <w:r w:rsidR="00207245">
        <w:rPr>
          <w:rFonts w:ascii="Times New Roman" w:hAnsi="Times New Roman" w:cs="Times New Roman"/>
          <w:sz w:val="20"/>
        </w:rPr>
        <w:t xml:space="preserve">No phytotoxicity was evident.  </w:t>
      </w:r>
    </w:p>
    <w:p w14:paraId="47A6A086" w14:textId="177A4719" w:rsidR="00FC34C8" w:rsidRDefault="00FC34C8">
      <w:pPr>
        <w:rPr>
          <w:rFonts w:ascii="Times New Roman" w:hAnsi="Times New Roman" w:cs="Times New Roman"/>
          <w:sz w:val="20"/>
        </w:rPr>
      </w:pPr>
    </w:p>
    <w:p w14:paraId="49063757" w14:textId="77777777" w:rsidR="00FC34C8" w:rsidRDefault="00FC34C8">
      <w:pPr>
        <w:rPr>
          <w:rFonts w:ascii="Times New Roman" w:hAnsi="Times New Roman" w:cs="Times New Roman"/>
          <w:sz w:val="20"/>
        </w:rPr>
      </w:pPr>
      <w:r>
        <w:rPr>
          <w:rFonts w:ascii="Times New Roman" w:hAnsi="Times New Roman" w:cs="Times New Roman"/>
          <w:sz w:val="20"/>
        </w:rPr>
        <w:br w:type="page"/>
      </w:r>
    </w:p>
    <w:p w14:paraId="376E247B" w14:textId="77777777" w:rsidR="00330D5F" w:rsidRDefault="00330D5F">
      <w:pPr>
        <w:rPr>
          <w:rFonts w:ascii="Times New Roman" w:hAnsi="Times New Roman" w:cs="Times New Roman"/>
          <w:sz w:val="20"/>
        </w:rPr>
      </w:pPr>
    </w:p>
    <w:p w14:paraId="3D62105E" w14:textId="77777777" w:rsidR="00FB0A96" w:rsidRDefault="00FB0A96" w:rsidP="000943AA">
      <w:pPr>
        <w:spacing w:after="0" w:line="240" w:lineRule="auto"/>
        <w:rPr>
          <w:rFonts w:ascii="Times New Roman" w:hAnsi="Times New Roman" w:cs="Times New Roman"/>
          <w:sz w:val="20"/>
          <w:vertAlign w:val="superscript"/>
        </w:rPr>
      </w:pPr>
    </w:p>
    <w:p w14:paraId="2F6E8F56" w14:textId="77777777" w:rsidR="00FC34C8" w:rsidRDefault="00FC34C8" w:rsidP="000943AA">
      <w:pPr>
        <w:spacing w:after="0" w:line="240" w:lineRule="auto"/>
        <w:rPr>
          <w:rFonts w:ascii="Times New Roman" w:hAnsi="Times New Roman" w:cs="Times New Roman"/>
          <w:sz w:val="20"/>
          <w:vertAlign w:val="superscript"/>
        </w:rPr>
      </w:pPr>
      <w:r>
        <w:rPr>
          <w:rFonts w:ascii="Times New Roman" w:hAnsi="Times New Roman" w:cs="Times New Roman"/>
          <w:sz w:val="20"/>
          <w:vertAlign w:val="superscript"/>
        </w:rPr>
        <w:tab/>
      </w:r>
    </w:p>
    <w:tbl>
      <w:tblPr>
        <w:tblStyle w:val="TableGrid"/>
        <w:tblpPr w:leftFromText="180" w:rightFromText="180" w:vertAnchor="page" w:horzAnchor="margin" w:tblpXSpec="center" w:tblpY="18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170"/>
        <w:gridCol w:w="1170"/>
        <w:gridCol w:w="738"/>
        <w:gridCol w:w="540"/>
        <w:gridCol w:w="792"/>
        <w:gridCol w:w="630"/>
        <w:gridCol w:w="990"/>
        <w:gridCol w:w="630"/>
        <w:gridCol w:w="900"/>
      </w:tblGrid>
      <w:tr w:rsidR="00AF3975" w:rsidRPr="00683B22" w14:paraId="719CB003" w14:textId="77777777" w:rsidTr="0042122E">
        <w:tc>
          <w:tcPr>
            <w:tcW w:w="3150" w:type="dxa"/>
            <w:tcBorders>
              <w:top w:val="single" w:sz="4" w:space="0" w:color="auto"/>
              <w:bottom w:val="single" w:sz="4" w:space="0" w:color="auto"/>
            </w:tcBorders>
            <w:vAlign w:val="bottom"/>
          </w:tcPr>
          <w:p w14:paraId="3F7DB241" w14:textId="77777777" w:rsidR="00AF3975" w:rsidRDefault="00AF3975" w:rsidP="00FC34C8">
            <w:pPr>
              <w:rPr>
                <w:rFonts w:ascii="Times New Roman" w:hAnsi="Times New Roman" w:cs="Times New Roman"/>
                <w:sz w:val="20"/>
                <w:szCs w:val="20"/>
              </w:rPr>
            </w:pPr>
            <w:r w:rsidRPr="005E65CB">
              <w:rPr>
                <w:rFonts w:ascii="Times New Roman" w:hAnsi="Times New Roman" w:cs="Times New Roman"/>
                <w:sz w:val="20"/>
                <w:szCs w:val="20"/>
              </w:rPr>
              <w:t>Treatment and rate/acre</w:t>
            </w:r>
          </w:p>
          <w:p w14:paraId="542C4F0D" w14:textId="16CB8182" w:rsidR="00AF3975" w:rsidRPr="005E65CB" w:rsidRDefault="00AF3975" w:rsidP="00FC34C8">
            <w:pPr>
              <w:rPr>
                <w:rFonts w:ascii="Times New Roman" w:hAnsi="Times New Roman" w:cs="Times New Roman"/>
                <w:sz w:val="20"/>
                <w:szCs w:val="20"/>
                <w:vertAlign w:val="superscript"/>
              </w:rPr>
            </w:pPr>
          </w:p>
        </w:tc>
        <w:tc>
          <w:tcPr>
            <w:tcW w:w="1170" w:type="dxa"/>
            <w:tcBorders>
              <w:top w:val="single" w:sz="4" w:space="0" w:color="auto"/>
              <w:bottom w:val="single" w:sz="4" w:space="0" w:color="auto"/>
            </w:tcBorders>
          </w:tcPr>
          <w:p w14:paraId="4FF4BE0E" w14:textId="18340D21" w:rsidR="00AF3975" w:rsidRPr="005E65CB" w:rsidRDefault="00B40376" w:rsidP="00FC34C8">
            <w:pPr>
              <w:jc w:val="center"/>
              <w:rPr>
                <w:rFonts w:ascii="Times New Roman" w:hAnsi="Times New Roman" w:cs="Times New Roman"/>
                <w:sz w:val="20"/>
                <w:szCs w:val="20"/>
              </w:rPr>
            </w:pPr>
            <w:r>
              <w:rPr>
                <w:rFonts w:ascii="Times New Roman" w:hAnsi="Times New Roman" w:cs="Times New Roman"/>
                <w:sz w:val="20"/>
                <w:szCs w:val="20"/>
              </w:rPr>
              <w:t>Crop Stage at Application</w:t>
            </w:r>
          </w:p>
        </w:tc>
        <w:tc>
          <w:tcPr>
            <w:tcW w:w="1170" w:type="dxa"/>
            <w:tcBorders>
              <w:top w:val="single" w:sz="4" w:space="0" w:color="auto"/>
              <w:bottom w:val="single" w:sz="4" w:space="0" w:color="auto"/>
            </w:tcBorders>
            <w:vAlign w:val="bottom"/>
          </w:tcPr>
          <w:p w14:paraId="3E87349D" w14:textId="39ECE407" w:rsidR="00AF3975" w:rsidRPr="005E65CB" w:rsidRDefault="00AF3975" w:rsidP="00FC34C8">
            <w:pPr>
              <w:jc w:val="center"/>
              <w:rPr>
                <w:rFonts w:ascii="Times New Roman" w:hAnsi="Times New Roman" w:cs="Times New Roman"/>
                <w:sz w:val="20"/>
                <w:szCs w:val="20"/>
              </w:rPr>
            </w:pPr>
            <w:r w:rsidRPr="005E65CB">
              <w:rPr>
                <w:rFonts w:ascii="Times New Roman" w:hAnsi="Times New Roman" w:cs="Times New Roman"/>
                <w:sz w:val="20"/>
                <w:szCs w:val="20"/>
              </w:rPr>
              <w:t>Cercospora</w:t>
            </w:r>
          </w:p>
          <w:p w14:paraId="63FA43F9" w14:textId="77777777" w:rsidR="00AF3975" w:rsidRPr="005E65CB" w:rsidRDefault="00AF3975" w:rsidP="00FC34C8">
            <w:pPr>
              <w:jc w:val="center"/>
              <w:rPr>
                <w:rFonts w:ascii="Times New Roman" w:hAnsi="Times New Roman" w:cs="Times New Roman"/>
                <w:sz w:val="20"/>
                <w:szCs w:val="20"/>
                <w:vertAlign w:val="superscript"/>
              </w:rPr>
            </w:pPr>
            <w:r w:rsidRPr="005E65CB">
              <w:rPr>
                <w:rFonts w:ascii="Times New Roman" w:hAnsi="Times New Roman" w:cs="Times New Roman"/>
                <w:sz w:val="20"/>
                <w:szCs w:val="20"/>
              </w:rPr>
              <w:t>(%)</w:t>
            </w:r>
          </w:p>
        </w:tc>
        <w:tc>
          <w:tcPr>
            <w:tcW w:w="1278" w:type="dxa"/>
            <w:gridSpan w:val="2"/>
            <w:tcBorders>
              <w:top w:val="single" w:sz="4" w:space="0" w:color="auto"/>
              <w:bottom w:val="single" w:sz="4" w:space="0" w:color="auto"/>
            </w:tcBorders>
            <w:vAlign w:val="bottom"/>
          </w:tcPr>
          <w:p w14:paraId="130E989A" w14:textId="77777777" w:rsidR="00AF3975" w:rsidRPr="005E65CB" w:rsidRDefault="00AF3975" w:rsidP="00FC34C8">
            <w:pPr>
              <w:jc w:val="center"/>
              <w:rPr>
                <w:rFonts w:ascii="Times New Roman" w:hAnsi="Times New Roman" w:cs="Times New Roman"/>
                <w:sz w:val="20"/>
                <w:szCs w:val="20"/>
              </w:rPr>
            </w:pPr>
            <w:proofErr w:type="spellStart"/>
            <w:r w:rsidRPr="005E65CB">
              <w:rPr>
                <w:rFonts w:ascii="Times New Roman" w:hAnsi="Times New Roman" w:cs="Times New Roman"/>
                <w:sz w:val="20"/>
                <w:szCs w:val="20"/>
              </w:rPr>
              <w:t>Phomopsis</w:t>
            </w:r>
            <w:proofErr w:type="spellEnd"/>
          </w:p>
          <w:p w14:paraId="32010A10" w14:textId="77777777" w:rsidR="00AF3975" w:rsidRPr="005E65CB" w:rsidRDefault="00AF3975" w:rsidP="00FC34C8">
            <w:pPr>
              <w:jc w:val="center"/>
              <w:rPr>
                <w:rFonts w:ascii="Times New Roman" w:hAnsi="Times New Roman" w:cs="Times New Roman"/>
                <w:sz w:val="20"/>
                <w:szCs w:val="20"/>
              </w:rPr>
            </w:pPr>
            <w:r w:rsidRPr="005E65CB">
              <w:rPr>
                <w:rFonts w:ascii="Times New Roman" w:hAnsi="Times New Roman" w:cs="Times New Roman"/>
                <w:sz w:val="20"/>
                <w:szCs w:val="20"/>
              </w:rPr>
              <w:t>(%)</w:t>
            </w:r>
          </w:p>
        </w:tc>
        <w:tc>
          <w:tcPr>
            <w:tcW w:w="1422" w:type="dxa"/>
            <w:gridSpan w:val="2"/>
            <w:tcBorders>
              <w:top w:val="single" w:sz="4" w:space="0" w:color="auto"/>
              <w:bottom w:val="single" w:sz="4" w:space="0" w:color="auto"/>
            </w:tcBorders>
            <w:vAlign w:val="bottom"/>
          </w:tcPr>
          <w:p w14:paraId="602F080D" w14:textId="77777777" w:rsidR="00AF3975" w:rsidRDefault="00AF3975" w:rsidP="00FC34C8">
            <w:pPr>
              <w:jc w:val="center"/>
              <w:rPr>
                <w:rFonts w:ascii="Times New Roman" w:hAnsi="Times New Roman" w:cs="Times New Roman"/>
                <w:sz w:val="20"/>
                <w:szCs w:val="20"/>
              </w:rPr>
            </w:pPr>
            <w:r w:rsidRPr="005E65CB">
              <w:rPr>
                <w:rFonts w:ascii="Times New Roman" w:hAnsi="Times New Roman" w:cs="Times New Roman"/>
                <w:sz w:val="20"/>
                <w:szCs w:val="20"/>
              </w:rPr>
              <w:t>Total diseased</w:t>
            </w:r>
          </w:p>
          <w:p w14:paraId="6CEBD18A" w14:textId="0754C859" w:rsidR="00AF3975" w:rsidRPr="005E65CB" w:rsidRDefault="00AF3975" w:rsidP="00FC34C8">
            <w:pPr>
              <w:jc w:val="center"/>
              <w:rPr>
                <w:rFonts w:ascii="Times New Roman" w:hAnsi="Times New Roman" w:cs="Times New Roman"/>
                <w:sz w:val="20"/>
                <w:szCs w:val="20"/>
              </w:rPr>
            </w:pPr>
            <w:r w:rsidRPr="005E65CB">
              <w:rPr>
                <w:rFonts w:ascii="Times New Roman" w:hAnsi="Times New Roman" w:cs="Times New Roman"/>
                <w:sz w:val="20"/>
                <w:szCs w:val="20"/>
              </w:rPr>
              <w:t xml:space="preserve"> seed</w:t>
            </w:r>
          </w:p>
          <w:p w14:paraId="2DD29125" w14:textId="77777777" w:rsidR="00AF3975" w:rsidRPr="005E65CB" w:rsidRDefault="00AF3975" w:rsidP="00FC34C8">
            <w:pPr>
              <w:jc w:val="center"/>
              <w:rPr>
                <w:rFonts w:ascii="Times New Roman" w:hAnsi="Times New Roman" w:cs="Times New Roman"/>
                <w:b/>
                <w:sz w:val="20"/>
                <w:szCs w:val="20"/>
              </w:rPr>
            </w:pPr>
            <w:r w:rsidRPr="005E65CB">
              <w:rPr>
                <w:rFonts w:ascii="Times New Roman" w:hAnsi="Times New Roman" w:cs="Times New Roman"/>
                <w:sz w:val="20"/>
                <w:szCs w:val="20"/>
              </w:rPr>
              <w:t>(%)</w:t>
            </w:r>
          </w:p>
        </w:tc>
        <w:tc>
          <w:tcPr>
            <w:tcW w:w="1620" w:type="dxa"/>
            <w:gridSpan w:val="2"/>
            <w:tcBorders>
              <w:top w:val="single" w:sz="4" w:space="0" w:color="auto"/>
              <w:bottom w:val="single" w:sz="4" w:space="0" w:color="auto"/>
            </w:tcBorders>
            <w:vAlign w:val="bottom"/>
          </w:tcPr>
          <w:p w14:paraId="02171595" w14:textId="77777777" w:rsidR="00AF3975" w:rsidRPr="003C1BAD" w:rsidRDefault="00AF3975" w:rsidP="00FC34C8">
            <w:pPr>
              <w:jc w:val="center"/>
              <w:rPr>
                <w:rFonts w:ascii="Times New Roman" w:hAnsi="Times New Roman" w:cs="Times New Roman"/>
                <w:sz w:val="20"/>
                <w:szCs w:val="20"/>
              </w:rPr>
            </w:pPr>
            <w:r w:rsidRPr="003C1BAD">
              <w:rPr>
                <w:rFonts w:ascii="Times New Roman" w:hAnsi="Times New Roman" w:cs="Times New Roman"/>
                <w:sz w:val="20"/>
                <w:szCs w:val="20"/>
              </w:rPr>
              <w:t>1000 seed weight</w:t>
            </w:r>
          </w:p>
          <w:p w14:paraId="4AA3A023" w14:textId="77777777" w:rsidR="00AF3975" w:rsidRPr="003C1BAD" w:rsidRDefault="00AF3975" w:rsidP="00FC34C8">
            <w:pPr>
              <w:jc w:val="center"/>
              <w:rPr>
                <w:rFonts w:ascii="Times New Roman" w:hAnsi="Times New Roman" w:cs="Times New Roman"/>
                <w:sz w:val="20"/>
                <w:szCs w:val="20"/>
              </w:rPr>
            </w:pPr>
            <w:r w:rsidRPr="003C1BAD">
              <w:rPr>
                <w:rFonts w:ascii="Times New Roman" w:hAnsi="Times New Roman" w:cs="Times New Roman"/>
                <w:sz w:val="20"/>
                <w:szCs w:val="20"/>
              </w:rPr>
              <w:t>(g)</w:t>
            </w:r>
          </w:p>
        </w:tc>
        <w:tc>
          <w:tcPr>
            <w:tcW w:w="900" w:type="dxa"/>
            <w:tcBorders>
              <w:top w:val="single" w:sz="4" w:space="0" w:color="auto"/>
              <w:left w:val="nil"/>
              <w:bottom w:val="single" w:sz="4" w:space="0" w:color="auto"/>
              <w:right w:val="single" w:sz="4" w:space="0" w:color="auto"/>
            </w:tcBorders>
            <w:vAlign w:val="bottom"/>
          </w:tcPr>
          <w:p w14:paraId="0243429A" w14:textId="77777777" w:rsidR="00AF3975" w:rsidRPr="003C1BAD" w:rsidRDefault="00AF3975" w:rsidP="00FC34C8">
            <w:pPr>
              <w:jc w:val="center"/>
              <w:rPr>
                <w:rFonts w:ascii="Times New Roman" w:hAnsi="Times New Roman" w:cs="Times New Roman"/>
                <w:sz w:val="20"/>
                <w:szCs w:val="20"/>
              </w:rPr>
            </w:pPr>
            <w:r w:rsidRPr="003C1BAD">
              <w:rPr>
                <w:rFonts w:ascii="Times New Roman" w:hAnsi="Times New Roman" w:cs="Times New Roman"/>
                <w:sz w:val="20"/>
                <w:szCs w:val="20"/>
              </w:rPr>
              <w:t>Yield</w:t>
            </w:r>
          </w:p>
          <w:p w14:paraId="695EB6EE" w14:textId="77777777" w:rsidR="00AF3975" w:rsidRPr="003C1BAD" w:rsidRDefault="00AF3975" w:rsidP="00FC34C8">
            <w:pPr>
              <w:jc w:val="center"/>
              <w:rPr>
                <w:rFonts w:ascii="Times New Roman" w:hAnsi="Times New Roman" w:cs="Times New Roman"/>
                <w:sz w:val="20"/>
                <w:szCs w:val="20"/>
              </w:rPr>
            </w:pPr>
            <w:r w:rsidRPr="003C1BAD">
              <w:rPr>
                <w:rFonts w:ascii="Times New Roman" w:hAnsi="Times New Roman" w:cs="Times New Roman"/>
                <w:sz w:val="20"/>
                <w:szCs w:val="20"/>
              </w:rPr>
              <w:t>(</w:t>
            </w:r>
            <w:proofErr w:type="spellStart"/>
            <w:r w:rsidRPr="003C1BAD">
              <w:rPr>
                <w:rFonts w:ascii="Times New Roman" w:hAnsi="Times New Roman" w:cs="Times New Roman"/>
                <w:sz w:val="20"/>
                <w:szCs w:val="20"/>
              </w:rPr>
              <w:t>bu</w:t>
            </w:r>
            <w:proofErr w:type="spellEnd"/>
            <w:r w:rsidRPr="003C1BAD">
              <w:rPr>
                <w:rFonts w:ascii="Times New Roman" w:hAnsi="Times New Roman" w:cs="Times New Roman"/>
                <w:sz w:val="20"/>
                <w:szCs w:val="20"/>
              </w:rPr>
              <w:t xml:space="preserve"> / A)</w:t>
            </w:r>
          </w:p>
        </w:tc>
      </w:tr>
      <w:tr w:rsidR="0042122E" w:rsidRPr="00683B22" w14:paraId="0126A299" w14:textId="77777777" w:rsidTr="009D0F44">
        <w:tc>
          <w:tcPr>
            <w:tcW w:w="3150" w:type="dxa"/>
            <w:tcBorders>
              <w:top w:val="single" w:sz="4" w:space="0" w:color="auto"/>
              <w:bottom w:val="single" w:sz="4" w:space="0" w:color="auto"/>
            </w:tcBorders>
            <w:vAlign w:val="bottom"/>
          </w:tcPr>
          <w:p w14:paraId="231954FC" w14:textId="77777777" w:rsidR="0042122E" w:rsidRPr="005E65CB" w:rsidRDefault="0042122E" w:rsidP="00FC34C8">
            <w:pPr>
              <w:tabs>
                <w:tab w:val="left" w:leader="dot" w:pos="6030"/>
              </w:tabs>
              <w:spacing w:after="120"/>
              <w:rPr>
                <w:rFonts w:ascii="Times New Roman" w:hAnsi="Times New Roman" w:cs="Times New Roman"/>
                <w:sz w:val="20"/>
                <w:szCs w:val="20"/>
              </w:rPr>
            </w:pPr>
            <w:r w:rsidRPr="005E65CB">
              <w:rPr>
                <w:rFonts w:ascii="Times New Roman" w:eastAsia="Times New Roman" w:hAnsi="Times New Roman" w:cs="Times New Roman"/>
                <w:sz w:val="20"/>
                <w:szCs w:val="20"/>
              </w:rPr>
              <w:t>Untreated control</w:t>
            </w:r>
          </w:p>
        </w:tc>
        <w:tc>
          <w:tcPr>
            <w:tcW w:w="1170" w:type="dxa"/>
            <w:tcBorders>
              <w:top w:val="single" w:sz="4" w:space="0" w:color="auto"/>
              <w:bottom w:val="single" w:sz="4" w:space="0" w:color="auto"/>
            </w:tcBorders>
          </w:tcPr>
          <w:p w14:paraId="5F2D8276" w14:textId="77777777" w:rsidR="0042122E" w:rsidRPr="005E65CB" w:rsidRDefault="0042122E" w:rsidP="0077592B">
            <w:pPr>
              <w:spacing w:after="120"/>
              <w:ind w:left="72" w:right="-388"/>
              <w:rPr>
                <w:rFonts w:ascii="Times New Roman" w:eastAsia="Times New Roman" w:hAnsi="Times New Roman" w:cs="Times New Roman"/>
                <w:sz w:val="20"/>
                <w:szCs w:val="20"/>
              </w:rPr>
            </w:pPr>
          </w:p>
        </w:tc>
        <w:tc>
          <w:tcPr>
            <w:tcW w:w="1170" w:type="dxa"/>
            <w:tcBorders>
              <w:top w:val="single" w:sz="4" w:space="0" w:color="auto"/>
              <w:bottom w:val="single" w:sz="4" w:space="0" w:color="auto"/>
            </w:tcBorders>
            <w:vAlign w:val="bottom"/>
          </w:tcPr>
          <w:p w14:paraId="401FED56" w14:textId="2C0597CE"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35.0</w:t>
            </w:r>
          </w:p>
        </w:tc>
        <w:tc>
          <w:tcPr>
            <w:tcW w:w="738" w:type="dxa"/>
            <w:tcBorders>
              <w:top w:val="single" w:sz="4" w:space="0" w:color="auto"/>
              <w:bottom w:val="single" w:sz="4" w:space="0" w:color="auto"/>
            </w:tcBorders>
            <w:vAlign w:val="bottom"/>
          </w:tcPr>
          <w:p w14:paraId="23E0DC74" w14:textId="49B29002"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c>
          <w:tcPr>
            <w:tcW w:w="540" w:type="dxa"/>
            <w:tcBorders>
              <w:top w:val="single" w:sz="4" w:space="0" w:color="auto"/>
              <w:bottom w:val="single" w:sz="4" w:space="0" w:color="auto"/>
            </w:tcBorders>
            <w:vAlign w:val="bottom"/>
          </w:tcPr>
          <w:p w14:paraId="04760A50" w14:textId="2C4D2CAA" w:rsidR="0042122E" w:rsidRPr="005E65CB" w:rsidRDefault="0042122E" w:rsidP="003C1BAD">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w:t>
            </w:r>
            <w:r w:rsidRPr="00AC791B">
              <w:rPr>
                <w:rFonts w:ascii="Times New Roman" w:eastAsia="Times New Roman" w:hAnsi="Times New Roman" w:cs="Times New Roman"/>
                <w:color w:val="000000"/>
                <w:sz w:val="20"/>
                <w:szCs w:val="20"/>
                <w:vertAlign w:val="superscript"/>
              </w:rPr>
              <w:t>z</w:t>
            </w:r>
            <w:proofErr w:type="spellEnd"/>
          </w:p>
        </w:tc>
        <w:tc>
          <w:tcPr>
            <w:tcW w:w="792" w:type="dxa"/>
            <w:tcBorders>
              <w:top w:val="single" w:sz="4" w:space="0" w:color="auto"/>
              <w:bottom w:val="single" w:sz="4" w:space="0" w:color="auto"/>
            </w:tcBorders>
            <w:vAlign w:val="bottom"/>
          </w:tcPr>
          <w:p w14:paraId="3F764D12"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58.8</w:t>
            </w:r>
          </w:p>
        </w:tc>
        <w:tc>
          <w:tcPr>
            <w:tcW w:w="630" w:type="dxa"/>
            <w:tcBorders>
              <w:top w:val="single" w:sz="4" w:space="0" w:color="auto"/>
              <w:bottom w:val="single" w:sz="4" w:space="0" w:color="auto"/>
            </w:tcBorders>
            <w:vAlign w:val="bottom"/>
          </w:tcPr>
          <w:p w14:paraId="3877733F" w14:textId="4839EF3B"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990" w:type="dxa"/>
            <w:tcBorders>
              <w:top w:val="single" w:sz="4" w:space="0" w:color="auto"/>
              <w:bottom w:val="single" w:sz="4" w:space="0" w:color="auto"/>
            </w:tcBorders>
            <w:vAlign w:val="bottom"/>
          </w:tcPr>
          <w:p w14:paraId="598D0B35"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130.8</w:t>
            </w:r>
          </w:p>
        </w:tc>
        <w:tc>
          <w:tcPr>
            <w:tcW w:w="630" w:type="dxa"/>
            <w:tcBorders>
              <w:top w:val="single" w:sz="4" w:space="0" w:color="auto"/>
              <w:bottom w:val="single" w:sz="4" w:space="0" w:color="auto"/>
            </w:tcBorders>
            <w:vAlign w:val="bottom"/>
          </w:tcPr>
          <w:p w14:paraId="12F3C97F" w14:textId="77777777" w:rsidR="0042122E" w:rsidRPr="005E65CB" w:rsidRDefault="0042122E" w:rsidP="0077592B">
            <w:pPr>
              <w:spacing w:after="120"/>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cd</w:t>
            </w:r>
          </w:p>
        </w:tc>
        <w:tc>
          <w:tcPr>
            <w:tcW w:w="900" w:type="dxa"/>
            <w:tcBorders>
              <w:top w:val="single" w:sz="4" w:space="0" w:color="auto"/>
              <w:left w:val="nil"/>
              <w:bottom w:val="single" w:sz="4" w:space="0" w:color="auto"/>
              <w:right w:val="single" w:sz="4" w:space="0" w:color="auto"/>
            </w:tcBorders>
            <w:vAlign w:val="bottom"/>
          </w:tcPr>
          <w:p w14:paraId="2D85CD6D"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54.1</w:t>
            </w:r>
          </w:p>
        </w:tc>
      </w:tr>
      <w:tr w:rsidR="0042122E" w:rsidRPr="00683B22" w14:paraId="7DBC24C1" w14:textId="77777777" w:rsidTr="00A149D2">
        <w:tc>
          <w:tcPr>
            <w:tcW w:w="3150" w:type="dxa"/>
            <w:tcBorders>
              <w:top w:val="single" w:sz="4" w:space="0" w:color="auto"/>
              <w:bottom w:val="single" w:sz="4" w:space="0" w:color="auto"/>
            </w:tcBorders>
            <w:vAlign w:val="bottom"/>
          </w:tcPr>
          <w:p w14:paraId="0E1208F0" w14:textId="06EC7B6E" w:rsidR="0042122E" w:rsidRDefault="0042122E" w:rsidP="00FC34C8">
            <w:pPr>
              <w:tabs>
                <w:tab w:val="left" w:leader="dot" w:pos="6030"/>
              </w:tabs>
              <w:spacing w:after="120"/>
              <w:rPr>
                <w:rFonts w:ascii="Times New Roman" w:eastAsia="Times New Roman" w:hAnsi="Times New Roman" w:cs="Times New Roman"/>
                <w:sz w:val="20"/>
                <w:szCs w:val="20"/>
              </w:rPr>
            </w:pPr>
            <w:proofErr w:type="spellStart"/>
            <w:r w:rsidRPr="005E65CB">
              <w:rPr>
                <w:rFonts w:ascii="Times New Roman" w:eastAsia="Times New Roman" w:hAnsi="Times New Roman" w:cs="Times New Roman"/>
                <w:sz w:val="20"/>
                <w:szCs w:val="20"/>
              </w:rPr>
              <w:t>Trivapro</w:t>
            </w:r>
            <w:proofErr w:type="spellEnd"/>
            <w:r w:rsidRPr="005E65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 SE </w:t>
            </w:r>
            <w:r w:rsidRPr="005E65CB">
              <w:rPr>
                <w:rFonts w:ascii="Times New Roman" w:eastAsia="Times New Roman" w:hAnsi="Times New Roman" w:cs="Times New Roman"/>
                <w:sz w:val="20"/>
                <w:szCs w:val="20"/>
              </w:rPr>
              <w:t xml:space="preserve">13.7 </w:t>
            </w:r>
            <w:proofErr w:type="spellStart"/>
            <w:r w:rsidRPr="005E65CB">
              <w:rPr>
                <w:rFonts w:ascii="Times New Roman" w:eastAsia="Times New Roman" w:hAnsi="Times New Roman" w:cs="Times New Roman"/>
                <w:sz w:val="20"/>
                <w:szCs w:val="20"/>
              </w:rPr>
              <w:t>fl</w:t>
            </w:r>
            <w:proofErr w:type="spellEnd"/>
            <w:r w:rsidRPr="005E65CB">
              <w:rPr>
                <w:rFonts w:ascii="Times New Roman" w:eastAsia="Times New Roman" w:hAnsi="Times New Roman" w:cs="Times New Roman"/>
                <w:sz w:val="20"/>
                <w:szCs w:val="20"/>
              </w:rPr>
              <w:t xml:space="preserve"> </w:t>
            </w:r>
            <w:proofErr w:type="spellStart"/>
            <w:r w:rsidRPr="005E65CB">
              <w:rPr>
                <w:rFonts w:ascii="Times New Roman" w:eastAsia="Times New Roman" w:hAnsi="Times New Roman" w:cs="Times New Roman"/>
                <w:sz w:val="20"/>
                <w:szCs w:val="20"/>
              </w:rPr>
              <w:t>oz</w:t>
            </w:r>
            <w:proofErr w:type="spellEnd"/>
            <w:r w:rsidRPr="005E65CB">
              <w:rPr>
                <w:rFonts w:ascii="Times New Roman" w:eastAsia="Times New Roman" w:hAnsi="Times New Roman" w:cs="Times New Roman"/>
                <w:sz w:val="20"/>
                <w:szCs w:val="20"/>
              </w:rPr>
              <w:t xml:space="preserve"> </w:t>
            </w:r>
          </w:p>
          <w:p w14:paraId="42386C72" w14:textId="162A407C" w:rsidR="0042122E" w:rsidRPr="005E65CB" w:rsidRDefault="0042122E" w:rsidP="00FC34C8">
            <w:pPr>
              <w:tabs>
                <w:tab w:val="left" w:leader="dot" w:pos="6030"/>
              </w:tabs>
              <w:spacing w:after="120"/>
              <w:rPr>
                <w:rFonts w:ascii="Times New Roman" w:eastAsia="Times New Roman" w:hAnsi="Times New Roman" w:cs="Times New Roman"/>
                <w:sz w:val="20"/>
                <w:szCs w:val="20"/>
              </w:rPr>
            </w:pPr>
            <w:r w:rsidRPr="005E65CB">
              <w:rPr>
                <w:rFonts w:ascii="Times New Roman" w:eastAsia="Times New Roman" w:hAnsi="Times New Roman" w:cs="Times New Roman"/>
                <w:sz w:val="20"/>
                <w:szCs w:val="20"/>
              </w:rPr>
              <w:t>FB</w:t>
            </w:r>
            <w:r>
              <w:rPr>
                <w:rFonts w:ascii="Times New Roman" w:eastAsia="Times New Roman" w:hAnsi="Times New Roman" w:cs="Times New Roman"/>
                <w:sz w:val="20"/>
                <w:szCs w:val="20"/>
              </w:rPr>
              <w:t xml:space="preserve"> Quadris Top 2.72 SC 8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764E3C47" w14:textId="77777777" w:rsidR="0042122E" w:rsidRDefault="0042122E" w:rsidP="0077592B">
            <w:pPr>
              <w:spacing w:after="120"/>
              <w:ind w:left="72" w:right="-388"/>
              <w:rPr>
                <w:rFonts w:ascii="Times New Roman" w:eastAsia="Times New Roman" w:hAnsi="Times New Roman" w:cs="Times New Roman"/>
                <w:sz w:val="20"/>
                <w:szCs w:val="20"/>
              </w:rPr>
            </w:pPr>
          </w:p>
          <w:p w14:paraId="50271FC9" w14:textId="16C9741E"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V5 </w:t>
            </w:r>
            <w:proofErr w:type="spellStart"/>
            <w:r>
              <w:rPr>
                <w:rFonts w:ascii="Times New Roman" w:eastAsia="Times New Roman" w:hAnsi="Times New Roman" w:cs="Times New Roman"/>
                <w:sz w:val="20"/>
                <w:szCs w:val="20"/>
              </w:rPr>
              <w:t>FB</w:t>
            </w:r>
            <w:r w:rsidRPr="00AC791B">
              <w:rPr>
                <w:rFonts w:ascii="Times New Roman" w:eastAsia="Times New Roman" w:hAnsi="Times New Roman" w:cs="Times New Roman"/>
                <w:sz w:val="20"/>
                <w:szCs w:val="20"/>
                <w:vertAlign w:val="superscript"/>
              </w:rPr>
              <w:t>y</w:t>
            </w:r>
            <w:proofErr w:type="spellEnd"/>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615F0F91" w14:textId="3F7743DC"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21.7</w:t>
            </w:r>
          </w:p>
        </w:tc>
        <w:tc>
          <w:tcPr>
            <w:tcW w:w="738" w:type="dxa"/>
            <w:tcBorders>
              <w:top w:val="single" w:sz="4" w:space="0" w:color="auto"/>
              <w:bottom w:val="single" w:sz="4" w:space="0" w:color="auto"/>
            </w:tcBorders>
            <w:vAlign w:val="bottom"/>
          </w:tcPr>
          <w:p w14:paraId="16E50B44" w14:textId="624B6DBA"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40" w:type="dxa"/>
            <w:tcBorders>
              <w:top w:val="single" w:sz="4" w:space="0" w:color="auto"/>
              <w:bottom w:val="single" w:sz="4" w:space="0" w:color="auto"/>
            </w:tcBorders>
            <w:vAlign w:val="bottom"/>
          </w:tcPr>
          <w:p w14:paraId="6BEDDE28" w14:textId="06415456"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792" w:type="dxa"/>
            <w:tcBorders>
              <w:top w:val="single" w:sz="4" w:space="0" w:color="auto"/>
              <w:bottom w:val="single" w:sz="4" w:space="0" w:color="auto"/>
            </w:tcBorders>
            <w:vAlign w:val="bottom"/>
          </w:tcPr>
          <w:p w14:paraId="1F70960D"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25.8</w:t>
            </w:r>
          </w:p>
        </w:tc>
        <w:tc>
          <w:tcPr>
            <w:tcW w:w="630" w:type="dxa"/>
            <w:tcBorders>
              <w:top w:val="single" w:sz="4" w:space="0" w:color="auto"/>
              <w:bottom w:val="single" w:sz="4" w:space="0" w:color="auto"/>
            </w:tcBorders>
            <w:vAlign w:val="bottom"/>
          </w:tcPr>
          <w:p w14:paraId="3D392B64" w14:textId="14A48F0C"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990" w:type="dxa"/>
            <w:tcBorders>
              <w:top w:val="single" w:sz="4" w:space="0" w:color="auto"/>
              <w:bottom w:val="single" w:sz="4" w:space="0" w:color="auto"/>
            </w:tcBorders>
            <w:vAlign w:val="bottom"/>
          </w:tcPr>
          <w:p w14:paraId="55427DC8"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148.3</w:t>
            </w:r>
          </w:p>
        </w:tc>
        <w:tc>
          <w:tcPr>
            <w:tcW w:w="630" w:type="dxa"/>
            <w:tcBorders>
              <w:top w:val="single" w:sz="4" w:space="0" w:color="auto"/>
              <w:bottom w:val="single" w:sz="4" w:space="0" w:color="auto"/>
            </w:tcBorders>
            <w:vAlign w:val="bottom"/>
          </w:tcPr>
          <w:p w14:paraId="72E0556B" w14:textId="77777777" w:rsidR="0042122E" w:rsidRPr="005E65CB" w:rsidRDefault="0042122E" w:rsidP="0077592B">
            <w:pPr>
              <w:spacing w:after="120"/>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a</w:t>
            </w:r>
          </w:p>
        </w:tc>
        <w:tc>
          <w:tcPr>
            <w:tcW w:w="900" w:type="dxa"/>
            <w:tcBorders>
              <w:top w:val="single" w:sz="4" w:space="0" w:color="auto"/>
              <w:left w:val="nil"/>
              <w:bottom w:val="single" w:sz="4" w:space="0" w:color="auto"/>
              <w:right w:val="single" w:sz="4" w:space="0" w:color="auto"/>
            </w:tcBorders>
            <w:vAlign w:val="bottom"/>
          </w:tcPr>
          <w:p w14:paraId="2339DC10"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63.3</w:t>
            </w:r>
          </w:p>
        </w:tc>
      </w:tr>
      <w:tr w:rsidR="0042122E" w:rsidRPr="00683B22" w14:paraId="0514877D" w14:textId="77777777" w:rsidTr="005728C4">
        <w:tc>
          <w:tcPr>
            <w:tcW w:w="3150" w:type="dxa"/>
            <w:tcBorders>
              <w:top w:val="single" w:sz="4" w:space="0" w:color="auto"/>
              <w:bottom w:val="single" w:sz="4" w:space="0" w:color="auto"/>
            </w:tcBorders>
            <w:vAlign w:val="bottom"/>
          </w:tcPr>
          <w:p w14:paraId="2E18100E" w14:textId="175D99EE" w:rsidR="0042122E" w:rsidRPr="005E65CB" w:rsidRDefault="0042122E" w:rsidP="00E72CE6">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Trivapro</w:t>
            </w:r>
            <w:proofErr w:type="spellEnd"/>
            <w:r>
              <w:rPr>
                <w:rFonts w:ascii="Times New Roman" w:eastAsia="Times New Roman" w:hAnsi="Times New Roman" w:cs="Times New Roman"/>
                <w:sz w:val="20"/>
                <w:szCs w:val="20"/>
              </w:rPr>
              <w:t xml:space="preserve"> 13.7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4E0BA362" w14:textId="771CB7B8"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0260F74C" w14:textId="102D9005"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18.3</w:t>
            </w:r>
          </w:p>
        </w:tc>
        <w:tc>
          <w:tcPr>
            <w:tcW w:w="738" w:type="dxa"/>
            <w:tcBorders>
              <w:top w:val="single" w:sz="4" w:space="0" w:color="auto"/>
              <w:bottom w:val="single" w:sz="4" w:space="0" w:color="auto"/>
            </w:tcBorders>
            <w:vAlign w:val="bottom"/>
          </w:tcPr>
          <w:p w14:paraId="5CFBCD37" w14:textId="02BD509D"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540" w:type="dxa"/>
            <w:tcBorders>
              <w:top w:val="single" w:sz="4" w:space="0" w:color="auto"/>
              <w:bottom w:val="single" w:sz="4" w:space="0" w:color="auto"/>
            </w:tcBorders>
            <w:vAlign w:val="bottom"/>
          </w:tcPr>
          <w:p w14:paraId="42FC9013" w14:textId="29AFA88B" w:rsidR="0042122E" w:rsidRPr="005E65CB" w:rsidRDefault="0042122E" w:rsidP="003C1BAD">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6E2FF241"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38.3</w:t>
            </w:r>
          </w:p>
        </w:tc>
        <w:tc>
          <w:tcPr>
            <w:tcW w:w="630" w:type="dxa"/>
            <w:tcBorders>
              <w:top w:val="single" w:sz="4" w:space="0" w:color="auto"/>
              <w:bottom w:val="single" w:sz="4" w:space="0" w:color="auto"/>
            </w:tcBorders>
            <w:vAlign w:val="bottom"/>
          </w:tcPr>
          <w:p w14:paraId="406DA126" w14:textId="225A9021" w:rsidR="0042122E" w:rsidRPr="005E65CB" w:rsidRDefault="0042122E" w:rsidP="00692822">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cde</w:t>
            </w:r>
            <w:proofErr w:type="spellEnd"/>
          </w:p>
        </w:tc>
        <w:tc>
          <w:tcPr>
            <w:tcW w:w="990" w:type="dxa"/>
            <w:tcBorders>
              <w:top w:val="single" w:sz="4" w:space="0" w:color="auto"/>
              <w:bottom w:val="single" w:sz="4" w:space="0" w:color="auto"/>
            </w:tcBorders>
            <w:vAlign w:val="bottom"/>
          </w:tcPr>
          <w:p w14:paraId="48CBFA1B"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142.5</w:t>
            </w:r>
          </w:p>
        </w:tc>
        <w:tc>
          <w:tcPr>
            <w:tcW w:w="630" w:type="dxa"/>
            <w:tcBorders>
              <w:top w:val="single" w:sz="4" w:space="0" w:color="auto"/>
              <w:bottom w:val="single" w:sz="4" w:space="0" w:color="auto"/>
            </w:tcBorders>
            <w:vAlign w:val="bottom"/>
          </w:tcPr>
          <w:p w14:paraId="5446CCB4" w14:textId="77777777" w:rsidR="0042122E" w:rsidRPr="005E65CB" w:rsidRDefault="0042122E" w:rsidP="0077592B">
            <w:pPr>
              <w:spacing w:after="120"/>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ab</w:t>
            </w:r>
          </w:p>
        </w:tc>
        <w:tc>
          <w:tcPr>
            <w:tcW w:w="900" w:type="dxa"/>
            <w:tcBorders>
              <w:top w:val="single" w:sz="4" w:space="0" w:color="auto"/>
              <w:left w:val="nil"/>
              <w:bottom w:val="single" w:sz="4" w:space="0" w:color="auto"/>
              <w:right w:val="single" w:sz="4" w:space="0" w:color="auto"/>
            </w:tcBorders>
            <w:vAlign w:val="bottom"/>
          </w:tcPr>
          <w:p w14:paraId="3B27E8A3"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60.0</w:t>
            </w:r>
          </w:p>
        </w:tc>
      </w:tr>
      <w:tr w:rsidR="0042122E" w:rsidRPr="00683B22" w14:paraId="46021519" w14:textId="77777777" w:rsidTr="0037744A">
        <w:tc>
          <w:tcPr>
            <w:tcW w:w="3150" w:type="dxa"/>
            <w:tcBorders>
              <w:top w:val="single" w:sz="4" w:space="0" w:color="auto"/>
              <w:bottom w:val="single" w:sz="4" w:space="0" w:color="auto"/>
            </w:tcBorders>
            <w:vAlign w:val="bottom"/>
          </w:tcPr>
          <w:p w14:paraId="7F9E8AD1" w14:textId="22CFC24C" w:rsidR="0042122E" w:rsidRPr="005E65CB" w:rsidRDefault="0042122E" w:rsidP="00E72CE6">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Quadris</w:t>
            </w:r>
            <w:proofErr w:type="spellEnd"/>
            <w:r>
              <w:rPr>
                <w:rFonts w:ascii="Times New Roman" w:eastAsia="Times New Roman" w:hAnsi="Times New Roman" w:cs="Times New Roman"/>
                <w:sz w:val="20"/>
                <w:szCs w:val="20"/>
              </w:rPr>
              <w:t xml:space="preserve"> Top 8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0810A828" w14:textId="23C0F3E6"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26F6C2DD" w14:textId="0C642184"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23.1</w:t>
            </w:r>
          </w:p>
        </w:tc>
        <w:tc>
          <w:tcPr>
            <w:tcW w:w="738" w:type="dxa"/>
            <w:tcBorders>
              <w:top w:val="single" w:sz="4" w:space="0" w:color="auto"/>
              <w:bottom w:val="single" w:sz="4" w:space="0" w:color="auto"/>
            </w:tcBorders>
            <w:vAlign w:val="bottom"/>
          </w:tcPr>
          <w:p w14:paraId="639E55CD" w14:textId="33CA5AEC"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0" w:type="dxa"/>
            <w:tcBorders>
              <w:top w:val="single" w:sz="4" w:space="0" w:color="auto"/>
              <w:bottom w:val="single" w:sz="4" w:space="0" w:color="auto"/>
            </w:tcBorders>
            <w:vAlign w:val="bottom"/>
          </w:tcPr>
          <w:p w14:paraId="4C4E782E" w14:textId="793E8F13"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792" w:type="dxa"/>
            <w:tcBorders>
              <w:top w:val="single" w:sz="4" w:space="0" w:color="auto"/>
              <w:bottom w:val="single" w:sz="4" w:space="0" w:color="auto"/>
            </w:tcBorders>
            <w:vAlign w:val="bottom"/>
          </w:tcPr>
          <w:p w14:paraId="79656D53"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29.7</w:t>
            </w:r>
          </w:p>
        </w:tc>
        <w:tc>
          <w:tcPr>
            <w:tcW w:w="630" w:type="dxa"/>
            <w:tcBorders>
              <w:top w:val="single" w:sz="4" w:space="0" w:color="auto"/>
              <w:bottom w:val="single" w:sz="4" w:space="0" w:color="auto"/>
            </w:tcBorders>
            <w:vAlign w:val="bottom"/>
          </w:tcPr>
          <w:p w14:paraId="43200994" w14:textId="77F59299"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de</w:t>
            </w:r>
          </w:p>
        </w:tc>
        <w:tc>
          <w:tcPr>
            <w:tcW w:w="990" w:type="dxa"/>
            <w:tcBorders>
              <w:top w:val="single" w:sz="4" w:space="0" w:color="auto"/>
              <w:bottom w:val="single" w:sz="4" w:space="0" w:color="auto"/>
            </w:tcBorders>
            <w:vAlign w:val="bottom"/>
          </w:tcPr>
          <w:p w14:paraId="3F1C5958"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138.1</w:t>
            </w:r>
          </w:p>
        </w:tc>
        <w:tc>
          <w:tcPr>
            <w:tcW w:w="630" w:type="dxa"/>
            <w:tcBorders>
              <w:top w:val="single" w:sz="4" w:space="0" w:color="auto"/>
              <w:bottom w:val="single" w:sz="4" w:space="0" w:color="auto"/>
            </w:tcBorders>
            <w:vAlign w:val="bottom"/>
          </w:tcPr>
          <w:p w14:paraId="3D9C51FF" w14:textId="77777777" w:rsidR="0042122E" w:rsidRPr="005E65CB" w:rsidRDefault="0042122E" w:rsidP="00D3072C">
            <w:pPr>
              <w:spacing w:after="120"/>
              <w:jc w:val="center"/>
              <w:rPr>
                <w:rFonts w:ascii="Times New Roman" w:eastAsia="Times New Roman" w:hAnsi="Times New Roman" w:cs="Times New Roman"/>
                <w:color w:val="000000"/>
                <w:sz w:val="20"/>
                <w:szCs w:val="20"/>
              </w:rPr>
            </w:pPr>
            <w:proofErr w:type="spellStart"/>
            <w:r w:rsidRPr="005E65CB">
              <w:rPr>
                <w:rFonts w:ascii="Times New Roman" w:hAnsi="Times New Roman" w:cs="Times New Roman"/>
                <w:color w:val="000000"/>
                <w:sz w:val="20"/>
                <w:szCs w:val="20"/>
              </w:rPr>
              <w:t>abcd</w:t>
            </w:r>
            <w:proofErr w:type="spellEnd"/>
          </w:p>
        </w:tc>
        <w:tc>
          <w:tcPr>
            <w:tcW w:w="900" w:type="dxa"/>
            <w:tcBorders>
              <w:top w:val="single" w:sz="4" w:space="0" w:color="auto"/>
              <w:left w:val="nil"/>
              <w:bottom w:val="single" w:sz="4" w:space="0" w:color="auto"/>
              <w:right w:val="single" w:sz="4" w:space="0" w:color="auto"/>
            </w:tcBorders>
            <w:vAlign w:val="bottom"/>
          </w:tcPr>
          <w:p w14:paraId="310272FD"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61.1</w:t>
            </w:r>
          </w:p>
        </w:tc>
      </w:tr>
      <w:tr w:rsidR="0042122E" w:rsidRPr="00683B22" w14:paraId="0D16E8E8" w14:textId="77777777" w:rsidTr="006D124C">
        <w:tc>
          <w:tcPr>
            <w:tcW w:w="3150" w:type="dxa"/>
            <w:tcBorders>
              <w:top w:val="single" w:sz="4" w:space="0" w:color="auto"/>
              <w:bottom w:val="single" w:sz="4" w:space="0" w:color="auto"/>
            </w:tcBorders>
            <w:vAlign w:val="bottom"/>
          </w:tcPr>
          <w:p w14:paraId="302BC250" w14:textId="19CA3CAC" w:rsidR="0042122E" w:rsidRDefault="0042122E" w:rsidP="0077592B">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Quadris</w:t>
            </w:r>
            <w:proofErr w:type="spellEnd"/>
            <w:r>
              <w:rPr>
                <w:rFonts w:ascii="Times New Roman" w:eastAsia="Times New Roman" w:hAnsi="Times New Roman" w:cs="Times New Roman"/>
                <w:sz w:val="20"/>
                <w:szCs w:val="20"/>
              </w:rPr>
              <w:t xml:space="preserve"> Top 8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p w14:paraId="58F03AF8" w14:textId="61BD454D" w:rsidR="0042122E" w:rsidRPr="005E65CB" w:rsidRDefault="0042122E" w:rsidP="00E72CE6">
            <w:pPr>
              <w:tabs>
                <w:tab w:val="left" w:leader="dot" w:pos="603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FB </w:t>
            </w:r>
            <w:proofErr w:type="spellStart"/>
            <w:r>
              <w:rPr>
                <w:rFonts w:ascii="Times New Roman" w:eastAsia="Times New Roman" w:hAnsi="Times New Roman" w:cs="Times New Roman"/>
                <w:sz w:val="20"/>
                <w:szCs w:val="20"/>
              </w:rPr>
              <w:t>Trivapro</w:t>
            </w:r>
            <w:proofErr w:type="spellEnd"/>
            <w:r>
              <w:rPr>
                <w:rFonts w:ascii="Times New Roman" w:eastAsia="Times New Roman" w:hAnsi="Times New Roman" w:cs="Times New Roman"/>
                <w:sz w:val="20"/>
                <w:szCs w:val="20"/>
              </w:rPr>
              <w:t xml:space="preserve"> 13.7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35188F7D" w14:textId="77777777" w:rsidR="0042122E" w:rsidRDefault="0042122E" w:rsidP="0077592B">
            <w:pPr>
              <w:spacing w:after="120"/>
              <w:ind w:left="72" w:right="-388"/>
              <w:rPr>
                <w:rFonts w:ascii="Times New Roman" w:eastAsia="Times New Roman" w:hAnsi="Times New Roman" w:cs="Times New Roman"/>
                <w:sz w:val="20"/>
                <w:szCs w:val="20"/>
              </w:rPr>
            </w:pPr>
          </w:p>
          <w:p w14:paraId="2DF2CC56" w14:textId="1850D73C"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V5 FB R3</w:t>
            </w:r>
          </w:p>
        </w:tc>
        <w:tc>
          <w:tcPr>
            <w:tcW w:w="1170" w:type="dxa"/>
            <w:tcBorders>
              <w:top w:val="single" w:sz="4" w:space="0" w:color="auto"/>
              <w:bottom w:val="single" w:sz="4" w:space="0" w:color="auto"/>
            </w:tcBorders>
            <w:vAlign w:val="bottom"/>
          </w:tcPr>
          <w:p w14:paraId="3BCF200C" w14:textId="152F03E6"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31.7</w:t>
            </w:r>
          </w:p>
        </w:tc>
        <w:tc>
          <w:tcPr>
            <w:tcW w:w="738" w:type="dxa"/>
            <w:tcBorders>
              <w:top w:val="single" w:sz="4" w:space="0" w:color="auto"/>
              <w:bottom w:val="single" w:sz="4" w:space="0" w:color="auto"/>
            </w:tcBorders>
            <w:vAlign w:val="bottom"/>
          </w:tcPr>
          <w:p w14:paraId="140D538A" w14:textId="750ED8F0"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540" w:type="dxa"/>
            <w:tcBorders>
              <w:top w:val="single" w:sz="4" w:space="0" w:color="auto"/>
              <w:bottom w:val="single" w:sz="4" w:space="0" w:color="auto"/>
            </w:tcBorders>
            <w:vAlign w:val="bottom"/>
          </w:tcPr>
          <w:p w14:paraId="5E4A8D2D" w14:textId="58B3E094"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792" w:type="dxa"/>
            <w:tcBorders>
              <w:top w:val="single" w:sz="4" w:space="0" w:color="auto"/>
              <w:bottom w:val="single" w:sz="4" w:space="0" w:color="auto"/>
            </w:tcBorders>
            <w:vAlign w:val="bottom"/>
          </w:tcPr>
          <w:p w14:paraId="6D16F274"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49.6</w:t>
            </w:r>
          </w:p>
        </w:tc>
        <w:tc>
          <w:tcPr>
            <w:tcW w:w="630" w:type="dxa"/>
            <w:tcBorders>
              <w:top w:val="single" w:sz="4" w:space="0" w:color="auto"/>
              <w:bottom w:val="single" w:sz="4" w:space="0" w:color="auto"/>
            </w:tcBorders>
            <w:vAlign w:val="bottom"/>
          </w:tcPr>
          <w:p w14:paraId="246036B1" w14:textId="6B687606" w:rsidR="0042122E" w:rsidRPr="005E65CB" w:rsidRDefault="0042122E" w:rsidP="00692822">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abc</w:t>
            </w:r>
            <w:proofErr w:type="spellEnd"/>
          </w:p>
        </w:tc>
        <w:tc>
          <w:tcPr>
            <w:tcW w:w="990" w:type="dxa"/>
            <w:tcBorders>
              <w:top w:val="single" w:sz="4" w:space="0" w:color="auto"/>
              <w:bottom w:val="single" w:sz="4" w:space="0" w:color="auto"/>
            </w:tcBorders>
            <w:vAlign w:val="bottom"/>
          </w:tcPr>
          <w:p w14:paraId="1A1EE305"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139.6</w:t>
            </w:r>
          </w:p>
        </w:tc>
        <w:tc>
          <w:tcPr>
            <w:tcW w:w="630" w:type="dxa"/>
            <w:tcBorders>
              <w:top w:val="single" w:sz="4" w:space="0" w:color="auto"/>
              <w:bottom w:val="single" w:sz="4" w:space="0" w:color="auto"/>
            </w:tcBorders>
            <w:vAlign w:val="bottom"/>
          </w:tcPr>
          <w:p w14:paraId="2DF7EB91" w14:textId="77777777" w:rsidR="0042122E" w:rsidRPr="005E65CB" w:rsidRDefault="0042122E" w:rsidP="00D3072C">
            <w:pPr>
              <w:spacing w:after="120"/>
              <w:jc w:val="center"/>
              <w:rPr>
                <w:rFonts w:ascii="Times New Roman" w:eastAsia="Times New Roman" w:hAnsi="Times New Roman" w:cs="Times New Roman"/>
                <w:color w:val="000000"/>
                <w:sz w:val="20"/>
                <w:szCs w:val="20"/>
              </w:rPr>
            </w:pPr>
            <w:proofErr w:type="spellStart"/>
            <w:r w:rsidRPr="005E65CB">
              <w:rPr>
                <w:rFonts w:ascii="Times New Roman" w:hAnsi="Times New Roman" w:cs="Times New Roman"/>
                <w:color w:val="000000"/>
                <w:sz w:val="20"/>
                <w:szCs w:val="20"/>
              </w:rPr>
              <w:t>abcd</w:t>
            </w:r>
            <w:proofErr w:type="spellEnd"/>
          </w:p>
        </w:tc>
        <w:tc>
          <w:tcPr>
            <w:tcW w:w="900" w:type="dxa"/>
            <w:tcBorders>
              <w:top w:val="single" w:sz="4" w:space="0" w:color="auto"/>
              <w:left w:val="nil"/>
              <w:bottom w:val="single" w:sz="4" w:space="0" w:color="auto"/>
              <w:right w:val="single" w:sz="4" w:space="0" w:color="auto"/>
            </w:tcBorders>
            <w:vAlign w:val="bottom"/>
          </w:tcPr>
          <w:p w14:paraId="1B14EEB9"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64.2</w:t>
            </w:r>
          </w:p>
        </w:tc>
      </w:tr>
      <w:tr w:rsidR="0042122E" w:rsidRPr="00683B22" w14:paraId="3DF91FA5" w14:textId="77777777" w:rsidTr="00574E59">
        <w:tc>
          <w:tcPr>
            <w:tcW w:w="3150" w:type="dxa"/>
            <w:tcBorders>
              <w:top w:val="single" w:sz="4" w:space="0" w:color="auto"/>
              <w:bottom w:val="single" w:sz="4" w:space="0" w:color="auto"/>
            </w:tcBorders>
            <w:vAlign w:val="bottom"/>
          </w:tcPr>
          <w:p w14:paraId="42F1BA83" w14:textId="25611544" w:rsidR="0042122E" w:rsidRPr="005E65CB" w:rsidRDefault="0042122E" w:rsidP="00E72CE6">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Aproach</w:t>
            </w:r>
            <w:proofErr w:type="spellEnd"/>
            <w:r>
              <w:rPr>
                <w:rFonts w:ascii="Times New Roman" w:eastAsia="Times New Roman" w:hAnsi="Times New Roman" w:cs="Times New Roman"/>
                <w:sz w:val="20"/>
                <w:szCs w:val="20"/>
              </w:rPr>
              <w:t xml:space="preserve"> Prima 2.34 SC 6.8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490FD8D8" w14:textId="3C59812B"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R1</w:t>
            </w:r>
          </w:p>
        </w:tc>
        <w:tc>
          <w:tcPr>
            <w:tcW w:w="1170" w:type="dxa"/>
            <w:tcBorders>
              <w:top w:val="single" w:sz="4" w:space="0" w:color="auto"/>
              <w:bottom w:val="single" w:sz="4" w:space="0" w:color="auto"/>
            </w:tcBorders>
            <w:vAlign w:val="bottom"/>
          </w:tcPr>
          <w:p w14:paraId="40BD9C32" w14:textId="74ECF5E7"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29.2</w:t>
            </w:r>
          </w:p>
        </w:tc>
        <w:tc>
          <w:tcPr>
            <w:tcW w:w="738" w:type="dxa"/>
            <w:tcBorders>
              <w:top w:val="single" w:sz="4" w:space="0" w:color="auto"/>
              <w:bottom w:val="single" w:sz="4" w:space="0" w:color="auto"/>
            </w:tcBorders>
            <w:vAlign w:val="bottom"/>
          </w:tcPr>
          <w:p w14:paraId="451E0640" w14:textId="55A571C9"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540" w:type="dxa"/>
            <w:tcBorders>
              <w:top w:val="single" w:sz="4" w:space="0" w:color="auto"/>
              <w:bottom w:val="single" w:sz="4" w:space="0" w:color="auto"/>
            </w:tcBorders>
            <w:vAlign w:val="bottom"/>
          </w:tcPr>
          <w:p w14:paraId="2BE2A828" w14:textId="207801AA" w:rsidR="0042122E" w:rsidRPr="005E65CB" w:rsidRDefault="0042122E" w:rsidP="003C1BAD">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3159D761"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56.3</w:t>
            </w:r>
          </w:p>
        </w:tc>
        <w:tc>
          <w:tcPr>
            <w:tcW w:w="630" w:type="dxa"/>
            <w:tcBorders>
              <w:top w:val="single" w:sz="4" w:space="0" w:color="auto"/>
              <w:bottom w:val="single" w:sz="4" w:space="0" w:color="auto"/>
            </w:tcBorders>
            <w:vAlign w:val="bottom"/>
          </w:tcPr>
          <w:p w14:paraId="5EA87DB3" w14:textId="7BA2CA0A" w:rsidR="0042122E" w:rsidRPr="005E65CB" w:rsidRDefault="0042122E" w:rsidP="00692822">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abc</w:t>
            </w:r>
            <w:proofErr w:type="spellEnd"/>
          </w:p>
        </w:tc>
        <w:tc>
          <w:tcPr>
            <w:tcW w:w="990" w:type="dxa"/>
            <w:tcBorders>
              <w:top w:val="single" w:sz="4" w:space="0" w:color="auto"/>
              <w:bottom w:val="single" w:sz="4" w:space="0" w:color="auto"/>
            </w:tcBorders>
            <w:vAlign w:val="bottom"/>
          </w:tcPr>
          <w:p w14:paraId="00EB3797"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129.6</w:t>
            </w:r>
          </w:p>
        </w:tc>
        <w:tc>
          <w:tcPr>
            <w:tcW w:w="630" w:type="dxa"/>
            <w:tcBorders>
              <w:top w:val="single" w:sz="4" w:space="0" w:color="auto"/>
              <w:bottom w:val="single" w:sz="4" w:space="0" w:color="auto"/>
            </w:tcBorders>
            <w:vAlign w:val="bottom"/>
          </w:tcPr>
          <w:p w14:paraId="5AC03D1F" w14:textId="77777777" w:rsidR="0042122E" w:rsidRPr="005E65CB" w:rsidRDefault="0042122E" w:rsidP="0077592B">
            <w:pPr>
              <w:spacing w:after="120"/>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d</w:t>
            </w:r>
          </w:p>
        </w:tc>
        <w:tc>
          <w:tcPr>
            <w:tcW w:w="900" w:type="dxa"/>
            <w:tcBorders>
              <w:top w:val="single" w:sz="4" w:space="0" w:color="auto"/>
              <w:left w:val="nil"/>
              <w:bottom w:val="single" w:sz="4" w:space="0" w:color="auto"/>
              <w:right w:val="single" w:sz="4" w:space="0" w:color="auto"/>
            </w:tcBorders>
            <w:vAlign w:val="bottom"/>
          </w:tcPr>
          <w:p w14:paraId="1BF5C0FB"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45.6</w:t>
            </w:r>
          </w:p>
        </w:tc>
      </w:tr>
      <w:tr w:rsidR="0042122E" w:rsidRPr="00683B22" w14:paraId="2E6F0FF3" w14:textId="77777777" w:rsidTr="006030F8">
        <w:tc>
          <w:tcPr>
            <w:tcW w:w="3150" w:type="dxa"/>
            <w:tcBorders>
              <w:top w:val="single" w:sz="4" w:space="0" w:color="auto"/>
              <w:bottom w:val="single" w:sz="4" w:space="0" w:color="auto"/>
            </w:tcBorders>
            <w:vAlign w:val="bottom"/>
          </w:tcPr>
          <w:p w14:paraId="41C920B3" w14:textId="32203A70" w:rsidR="0042122E" w:rsidRPr="005E65CB" w:rsidRDefault="0042122E" w:rsidP="00FC34C8">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Aproach</w:t>
            </w:r>
            <w:proofErr w:type="spellEnd"/>
            <w:r>
              <w:rPr>
                <w:rFonts w:ascii="Times New Roman" w:eastAsia="Times New Roman" w:hAnsi="Times New Roman" w:cs="Times New Roman"/>
                <w:sz w:val="20"/>
                <w:szCs w:val="20"/>
              </w:rPr>
              <w:t xml:space="preserve"> Prima 6.8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6A09297F" w14:textId="50BD1474"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70EEC2BF" w14:textId="4F549ED1"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25.8</w:t>
            </w:r>
          </w:p>
        </w:tc>
        <w:tc>
          <w:tcPr>
            <w:tcW w:w="738" w:type="dxa"/>
            <w:tcBorders>
              <w:top w:val="single" w:sz="4" w:space="0" w:color="auto"/>
              <w:bottom w:val="single" w:sz="4" w:space="0" w:color="auto"/>
            </w:tcBorders>
            <w:vAlign w:val="bottom"/>
          </w:tcPr>
          <w:p w14:paraId="12B217A5" w14:textId="470B1CF0"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540" w:type="dxa"/>
            <w:tcBorders>
              <w:top w:val="single" w:sz="4" w:space="0" w:color="auto"/>
              <w:bottom w:val="single" w:sz="4" w:space="0" w:color="auto"/>
            </w:tcBorders>
            <w:vAlign w:val="bottom"/>
          </w:tcPr>
          <w:p w14:paraId="5541CAF7" w14:textId="4D29F5B5" w:rsidR="0042122E" w:rsidRPr="005E65CB" w:rsidRDefault="0042122E" w:rsidP="003C1BAD">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58143E25"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46.7</w:t>
            </w:r>
          </w:p>
        </w:tc>
        <w:tc>
          <w:tcPr>
            <w:tcW w:w="630" w:type="dxa"/>
            <w:tcBorders>
              <w:top w:val="single" w:sz="4" w:space="0" w:color="auto"/>
              <w:bottom w:val="single" w:sz="4" w:space="0" w:color="auto"/>
            </w:tcBorders>
            <w:vAlign w:val="bottom"/>
          </w:tcPr>
          <w:p w14:paraId="1BA0F82C" w14:textId="0A8BEAF7" w:rsidR="0042122E" w:rsidRPr="005E65CB" w:rsidRDefault="0042122E" w:rsidP="00692822">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abcd</w:t>
            </w:r>
            <w:proofErr w:type="spellEnd"/>
          </w:p>
        </w:tc>
        <w:tc>
          <w:tcPr>
            <w:tcW w:w="990" w:type="dxa"/>
            <w:tcBorders>
              <w:top w:val="single" w:sz="4" w:space="0" w:color="auto"/>
              <w:bottom w:val="single" w:sz="4" w:space="0" w:color="auto"/>
            </w:tcBorders>
            <w:vAlign w:val="bottom"/>
          </w:tcPr>
          <w:p w14:paraId="095D6496"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136.7</w:t>
            </w:r>
          </w:p>
        </w:tc>
        <w:tc>
          <w:tcPr>
            <w:tcW w:w="630" w:type="dxa"/>
            <w:tcBorders>
              <w:top w:val="single" w:sz="4" w:space="0" w:color="auto"/>
              <w:bottom w:val="single" w:sz="4" w:space="0" w:color="auto"/>
            </w:tcBorders>
            <w:vAlign w:val="bottom"/>
          </w:tcPr>
          <w:p w14:paraId="5EE89599" w14:textId="77777777" w:rsidR="0042122E" w:rsidRPr="005E65CB" w:rsidRDefault="0042122E" w:rsidP="00CB051B">
            <w:pPr>
              <w:spacing w:after="120"/>
              <w:rPr>
                <w:rFonts w:ascii="Times New Roman" w:eastAsia="Times New Roman" w:hAnsi="Times New Roman" w:cs="Times New Roman"/>
                <w:color w:val="000000"/>
                <w:sz w:val="20"/>
                <w:szCs w:val="20"/>
              </w:rPr>
            </w:pPr>
            <w:proofErr w:type="spellStart"/>
            <w:r w:rsidRPr="005E65CB">
              <w:rPr>
                <w:rFonts w:ascii="Times New Roman" w:hAnsi="Times New Roman" w:cs="Times New Roman"/>
                <w:color w:val="000000"/>
                <w:sz w:val="20"/>
                <w:szCs w:val="20"/>
              </w:rPr>
              <w:t>bcd</w:t>
            </w:r>
            <w:proofErr w:type="spellEnd"/>
          </w:p>
        </w:tc>
        <w:tc>
          <w:tcPr>
            <w:tcW w:w="900" w:type="dxa"/>
            <w:tcBorders>
              <w:top w:val="single" w:sz="4" w:space="0" w:color="auto"/>
              <w:left w:val="nil"/>
              <w:bottom w:val="single" w:sz="4" w:space="0" w:color="auto"/>
              <w:right w:val="single" w:sz="4" w:space="0" w:color="auto"/>
            </w:tcBorders>
            <w:vAlign w:val="bottom"/>
          </w:tcPr>
          <w:p w14:paraId="1BBFF6E2"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60.4</w:t>
            </w:r>
          </w:p>
        </w:tc>
      </w:tr>
      <w:tr w:rsidR="0042122E" w:rsidRPr="00683B22" w14:paraId="1D3FF0F4" w14:textId="77777777" w:rsidTr="003E3F9E">
        <w:tc>
          <w:tcPr>
            <w:tcW w:w="3150" w:type="dxa"/>
            <w:tcBorders>
              <w:top w:val="single" w:sz="4" w:space="0" w:color="auto"/>
              <w:bottom w:val="single" w:sz="4" w:space="0" w:color="auto"/>
            </w:tcBorders>
            <w:vAlign w:val="bottom"/>
          </w:tcPr>
          <w:p w14:paraId="75C39A91" w14:textId="196EA252" w:rsidR="0042122E" w:rsidRPr="005E65CB" w:rsidRDefault="0042122E" w:rsidP="00FC34C8">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Priaxor</w:t>
            </w:r>
            <w:proofErr w:type="spellEnd"/>
            <w:r>
              <w:rPr>
                <w:rFonts w:ascii="Times New Roman" w:eastAsia="Times New Roman" w:hAnsi="Times New Roman" w:cs="Times New Roman"/>
                <w:sz w:val="20"/>
                <w:szCs w:val="20"/>
              </w:rPr>
              <w:t xml:space="preserve"> 4.17 SC 4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504C4C55" w14:textId="00C68B13"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7738C1E0" w14:textId="63618930"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33.3</w:t>
            </w:r>
          </w:p>
        </w:tc>
        <w:tc>
          <w:tcPr>
            <w:tcW w:w="738" w:type="dxa"/>
            <w:tcBorders>
              <w:top w:val="single" w:sz="4" w:space="0" w:color="auto"/>
              <w:bottom w:val="single" w:sz="4" w:space="0" w:color="auto"/>
            </w:tcBorders>
            <w:vAlign w:val="bottom"/>
          </w:tcPr>
          <w:p w14:paraId="5772A25D" w14:textId="1061F2C4"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540" w:type="dxa"/>
            <w:tcBorders>
              <w:top w:val="single" w:sz="4" w:space="0" w:color="auto"/>
              <w:bottom w:val="single" w:sz="4" w:space="0" w:color="auto"/>
            </w:tcBorders>
            <w:vAlign w:val="bottom"/>
          </w:tcPr>
          <w:p w14:paraId="63CBAA84" w14:textId="64D4AA96"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792" w:type="dxa"/>
            <w:tcBorders>
              <w:top w:val="single" w:sz="4" w:space="0" w:color="auto"/>
              <w:bottom w:val="single" w:sz="4" w:space="0" w:color="auto"/>
            </w:tcBorders>
            <w:vAlign w:val="bottom"/>
          </w:tcPr>
          <w:p w14:paraId="175976E7"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63.3</w:t>
            </w:r>
          </w:p>
        </w:tc>
        <w:tc>
          <w:tcPr>
            <w:tcW w:w="630" w:type="dxa"/>
            <w:tcBorders>
              <w:top w:val="single" w:sz="4" w:space="0" w:color="auto"/>
              <w:bottom w:val="single" w:sz="4" w:space="0" w:color="auto"/>
            </w:tcBorders>
            <w:vAlign w:val="bottom"/>
          </w:tcPr>
          <w:p w14:paraId="5E333370" w14:textId="3D4F0354"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990" w:type="dxa"/>
            <w:tcBorders>
              <w:top w:val="single" w:sz="4" w:space="0" w:color="auto"/>
              <w:bottom w:val="single" w:sz="4" w:space="0" w:color="auto"/>
            </w:tcBorders>
            <w:vAlign w:val="bottom"/>
          </w:tcPr>
          <w:p w14:paraId="6D494061"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134.2</w:t>
            </w:r>
          </w:p>
        </w:tc>
        <w:tc>
          <w:tcPr>
            <w:tcW w:w="630" w:type="dxa"/>
            <w:tcBorders>
              <w:top w:val="single" w:sz="4" w:space="0" w:color="auto"/>
              <w:bottom w:val="single" w:sz="4" w:space="0" w:color="auto"/>
            </w:tcBorders>
            <w:vAlign w:val="bottom"/>
          </w:tcPr>
          <w:p w14:paraId="2E37AA46" w14:textId="77777777" w:rsidR="0042122E" w:rsidRPr="005E65CB" w:rsidRDefault="0042122E" w:rsidP="00CB051B">
            <w:pPr>
              <w:spacing w:after="120"/>
              <w:rPr>
                <w:rFonts w:ascii="Times New Roman" w:eastAsia="Times New Roman" w:hAnsi="Times New Roman" w:cs="Times New Roman"/>
                <w:color w:val="000000"/>
                <w:sz w:val="20"/>
                <w:szCs w:val="20"/>
              </w:rPr>
            </w:pPr>
            <w:proofErr w:type="spellStart"/>
            <w:r w:rsidRPr="005E65CB">
              <w:rPr>
                <w:rFonts w:ascii="Times New Roman" w:hAnsi="Times New Roman" w:cs="Times New Roman"/>
                <w:color w:val="000000"/>
                <w:sz w:val="20"/>
                <w:szCs w:val="20"/>
              </w:rPr>
              <w:t>bcd</w:t>
            </w:r>
            <w:proofErr w:type="spellEnd"/>
          </w:p>
        </w:tc>
        <w:tc>
          <w:tcPr>
            <w:tcW w:w="900" w:type="dxa"/>
            <w:tcBorders>
              <w:top w:val="single" w:sz="4" w:space="0" w:color="auto"/>
              <w:left w:val="nil"/>
              <w:bottom w:val="single" w:sz="4" w:space="0" w:color="auto"/>
              <w:right w:val="single" w:sz="4" w:space="0" w:color="auto"/>
            </w:tcBorders>
            <w:vAlign w:val="bottom"/>
          </w:tcPr>
          <w:p w14:paraId="288BFB99" w14:textId="77777777"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55.1</w:t>
            </w:r>
          </w:p>
        </w:tc>
      </w:tr>
      <w:tr w:rsidR="0042122E" w:rsidRPr="00683B22" w14:paraId="7E1EF980" w14:textId="77777777" w:rsidTr="00D66277">
        <w:tc>
          <w:tcPr>
            <w:tcW w:w="3150" w:type="dxa"/>
            <w:tcBorders>
              <w:top w:val="single" w:sz="4" w:space="0" w:color="auto"/>
              <w:bottom w:val="single" w:sz="4" w:space="0" w:color="auto"/>
            </w:tcBorders>
            <w:vAlign w:val="bottom"/>
          </w:tcPr>
          <w:p w14:paraId="390B8859" w14:textId="4455F024" w:rsidR="0042122E" w:rsidRPr="005E65CB" w:rsidRDefault="0042122E" w:rsidP="00FC34C8">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Domark</w:t>
            </w:r>
            <w:proofErr w:type="spellEnd"/>
            <w:r>
              <w:rPr>
                <w:rFonts w:ascii="Times New Roman" w:eastAsia="Times New Roman" w:hAnsi="Times New Roman" w:cs="Times New Roman"/>
                <w:sz w:val="20"/>
                <w:szCs w:val="20"/>
              </w:rPr>
              <w:t xml:space="preserve"> 230 ME 4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538D9095" w14:textId="5BD1FEB7"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R1</w:t>
            </w:r>
          </w:p>
        </w:tc>
        <w:tc>
          <w:tcPr>
            <w:tcW w:w="1170" w:type="dxa"/>
            <w:tcBorders>
              <w:top w:val="single" w:sz="4" w:space="0" w:color="auto"/>
              <w:bottom w:val="single" w:sz="4" w:space="0" w:color="auto"/>
            </w:tcBorders>
            <w:vAlign w:val="bottom"/>
          </w:tcPr>
          <w:p w14:paraId="7D5486EE" w14:textId="40361348"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33.8</w:t>
            </w:r>
          </w:p>
        </w:tc>
        <w:tc>
          <w:tcPr>
            <w:tcW w:w="738" w:type="dxa"/>
            <w:tcBorders>
              <w:top w:val="single" w:sz="4" w:space="0" w:color="auto"/>
              <w:bottom w:val="single" w:sz="4" w:space="0" w:color="auto"/>
            </w:tcBorders>
            <w:vAlign w:val="bottom"/>
          </w:tcPr>
          <w:p w14:paraId="2EC952D2" w14:textId="7820982A"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c>
          <w:tcPr>
            <w:tcW w:w="540" w:type="dxa"/>
            <w:tcBorders>
              <w:top w:val="single" w:sz="4" w:space="0" w:color="auto"/>
              <w:bottom w:val="single" w:sz="4" w:space="0" w:color="auto"/>
            </w:tcBorders>
            <w:vAlign w:val="bottom"/>
          </w:tcPr>
          <w:p w14:paraId="7C7B0D97" w14:textId="66F8FC45" w:rsidR="0042122E" w:rsidRPr="005E65CB" w:rsidRDefault="0042122E" w:rsidP="00B0396E">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17C548C1"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61.3</w:t>
            </w:r>
          </w:p>
        </w:tc>
        <w:tc>
          <w:tcPr>
            <w:tcW w:w="630" w:type="dxa"/>
            <w:tcBorders>
              <w:top w:val="single" w:sz="4" w:space="0" w:color="auto"/>
              <w:bottom w:val="single" w:sz="4" w:space="0" w:color="auto"/>
            </w:tcBorders>
            <w:vAlign w:val="bottom"/>
          </w:tcPr>
          <w:p w14:paraId="0684C100" w14:textId="4CD117C5" w:rsidR="0042122E" w:rsidRPr="005E65CB" w:rsidRDefault="0042122E" w:rsidP="00692822">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990" w:type="dxa"/>
            <w:tcBorders>
              <w:top w:val="single" w:sz="4" w:space="0" w:color="auto"/>
              <w:bottom w:val="single" w:sz="4" w:space="0" w:color="auto"/>
            </w:tcBorders>
            <w:vAlign w:val="bottom"/>
          </w:tcPr>
          <w:p w14:paraId="2DECC8E9"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137.9</w:t>
            </w:r>
          </w:p>
        </w:tc>
        <w:tc>
          <w:tcPr>
            <w:tcW w:w="630" w:type="dxa"/>
            <w:tcBorders>
              <w:top w:val="single" w:sz="4" w:space="0" w:color="auto"/>
              <w:bottom w:val="single" w:sz="4" w:space="0" w:color="auto"/>
            </w:tcBorders>
            <w:vAlign w:val="bottom"/>
          </w:tcPr>
          <w:p w14:paraId="6FE4570D" w14:textId="77777777" w:rsidR="0042122E" w:rsidRPr="005E65CB" w:rsidRDefault="0042122E" w:rsidP="00CB051B">
            <w:pPr>
              <w:spacing w:after="120"/>
              <w:rPr>
                <w:rFonts w:ascii="Times New Roman" w:eastAsia="Times New Roman" w:hAnsi="Times New Roman" w:cs="Times New Roman"/>
                <w:color w:val="000000"/>
                <w:sz w:val="20"/>
                <w:szCs w:val="20"/>
              </w:rPr>
            </w:pPr>
            <w:proofErr w:type="spellStart"/>
            <w:r w:rsidRPr="005E65CB">
              <w:rPr>
                <w:rFonts w:ascii="Times New Roman" w:hAnsi="Times New Roman" w:cs="Times New Roman"/>
                <w:color w:val="000000"/>
                <w:sz w:val="20"/>
                <w:szCs w:val="20"/>
              </w:rPr>
              <w:t>bcd</w:t>
            </w:r>
            <w:proofErr w:type="spellEnd"/>
          </w:p>
        </w:tc>
        <w:tc>
          <w:tcPr>
            <w:tcW w:w="900" w:type="dxa"/>
            <w:tcBorders>
              <w:top w:val="single" w:sz="4" w:space="0" w:color="auto"/>
              <w:left w:val="nil"/>
              <w:bottom w:val="single" w:sz="4" w:space="0" w:color="auto"/>
              <w:right w:val="single" w:sz="4" w:space="0" w:color="auto"/>
            </w:tcBorders>
            <w:vAlign w:val="bottom"/>
          </w:tcPr>
          <w:p w14:paraId="25EC87B5" w14:textId="4C1AF24E"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53.6</w:t>
            </w:r>
          </w:p>
        </w:tc>
      </w:tr>
      <w:tr w:rsidR="0042122E" w:rsidRPr="00683B22" w14:paraId="5A070572" w14:textId="77777777" w:rsidTr="00DD59E5">
        <w:tc>
          <w:tcPr>
            <w:tcW w:w="3150" w:type="dxa"/>
            <w:tcBorders>
              <w:top w:val="single" w:sz="4" w:space="0" w:color="auto"/>
              <w:bottom w:val="single" w:sz="4" w:space="0" w:color="auto"/>
            </w:tcBorders>
            <w:vAlign w:val="bottom"/>
          </w:tcPr>
          <w:p w14:paraId="67462866" w14:textId="2FEA7271" w:rsidR="0042122E" w:rsidRPr="005E65CB" w:rsidRDefault="0042122E" w:rsidP="00FC34C8">
            <w:pPr>
              <w:tabs>
                <w:tab w:val="left" w:leader="dot" w:pos="6030"/>
              </w:tabs>
              <w:spacing w:after="1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Domark</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412DF5F3" w14:textId="22258FC5"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43A42792" w14:textId="66778A8A"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30.4</w:t>
            </w:r>
          </w:p>
        </w:tc>
        <w:tc>
          <w:tcPr>
            <w:tcW w:w="738" w:type="dxa"/>
            <w:tcBorders>
              <w:top w:val="single" w:sz="4" w:space="0" w:color="auto"/>
              <w:bottom w:val="single" w:sz="4" w:space="0" w:color="auto"/>
            </w:tcBorders>
            <w:vAlign w:val="bottom"/>
          </w:tcPr>
          <w:p w14:paraId="0B8EE43C" w14:textId="157A85DD"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540" w:type="dxa"/>
            <w:tcBorders>
              <w:top w:val="single" w:sz="4" w:space="0" w:color="auto"/>
              <w:bottom w:val="single" w:sz="4" w:space="0" w:color="auto"/>
            </w:tcBorders>
            <w:vAlign w:val="bottom"/>
          </w:tcPr>
          <w:p w14:paraId="03D67D42" w14:textId="3AAA9047" w:rsidR="0042122E" w:rsidRPr="005E65CB" w:rsidRDefault="0042122E" w:rsidP="00B0396E">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56900DF0" w14:textId="26C7925D" w:rsidR="0042122E" w:rsidRPr="005E65CB" w:rsidRDefault="0042122E" w:rsidP="00D3072C">
            <w:pPr>
              <w:spacing w:after="120"/>
              <w:ind w:left="162"/>
              <w:jc w:val="center"/>
              <w:rPr>
                <w:rFonts w:ascii="Times New Roman" w:hAnsi="Times New Roman" w:cs="Times New Roman"/>
                <w:color w:val="000000"/>
                <w:sz w:val="20"/>
                <w:szCs w:val="20"/>
              </w:rPr>
            </w:pPr>
            <w:r>
              <w:rPr>
                <w:rFonts w:ascii="Times New Roman" w:hAnsi="Times New Roman" w:cs="Times New Roman"/>
                <w:color w:val="000000"/>
                <w:sz w:val="20"/>
                <w:szCs w:val="20"/>
              </w:rPr>
              <w:t>51.2</w:t>
            </w:r>
          </w:p>
        </w:tc>
        <w:tc>
          <w:tcPr>
            <w:tcW w:w="630" w:type="dxa"/>
            <w:tcBorders>
              <w:top w:val="single" w:sz="4" w:space="0" w:color="auto"/>
              <w:bottom w:val="single" w:sz="4" w:space="0" w:color="auto"/>
            </w:tcBorders>
            <w:vAlign w:val="bottom"/>
          </w:tcPr>
          <w:p w14:paraId="6F739C88" w14:textId="415CE3F0" w:rsidR="0042122E" w:rsidRPr="005E65CB" w:rsidRDefault="0042122E" w:rsidP="00692822">
            <w:pPr>
              <w:spacing w:after="1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abc</w:t>
            </w:r>
            <w:proofErr w:type="spellEnd"/>
          </w:p>
        </w:tc>
        <w:tc>
          <w:tcPr>
            <w:tcW w:w="990" w:type="dxa"/>
            <w:tcBorders>
              <w:top w:val="single" w:sz="4" w:space="0" w:color="auto"/>
              <w:bottom w:val="single" w:sz="4" w:space="0" w:color="auto"/>
            </w:tcBorders>
            <w:vAlign w:val="bottom"/>
          </w:tcPr>
          <w:p w14:paraId="41490046" w14:textId="17F293AA" w:rsidR="0042122E" w:rsidRPr="005E65CB" w:rsidRDefault="0042122E" w:rsidP="00D3072C">
            <w:pPr>
              <w:spacing w:after="120"/>
              <w:ind w:left="162"/>
              <w:jc w:val="center"/>
              <w:rPr>
                <w:rFonts w:ascii="Times New Roman" w:hAnsi="Times New Roman" w:cs="Times New Roman"/>
                <w:color w:val="000000"/>
                <w:sz w:val="20"/>
                <w:szCs w:val="20"/>
              </w:rPr>
            </w:pPr>
            <w:r>
              <w:rPr>
                <w:rFonts w:ascii="Times New Roman" w:hAnsi="Times New Roman" w:cs="Times New Roman"/>
                <w:color w:val="000000"/>
                <w:sz w:val="20"/>
                <w:szCs w:val="20"/>
              </w:rPr>
              <w:t>136.7</w:t>
            </w:r>
          </w:p>
        </w:tc>
        <w:tc>
          <w:tcPr>
            <w:tcW w:w="630" w:type="dxa"/>
            <w:tcBorders>
              <w:top w:val="single" w:sz="4" w:space="0" w:color="auto"/>
              <w:bottom w:val="single" w:sz="4" w:space="0" w:color="auto"/>
            </w:tcBorders>
            <w:vAlign w:val="bottom"/>
          </w:tcPr>
          <w:p w14:paraId="289C4271" w14:textId="045BE989" w:rsidR="0042122E" w:rsidRPr="005E65CB" w:rsidRDefault="0042122E" w:rsidP="00CB051B">
            <w:pPr>
              <w:spacing w:after="120"/>
              <w:rPr>
                <w:rFonts w:ascii="Times New Roman" w:eastAsia="Times New Roman" w:hAnsi="Times New Roman" w:cs="Times New Roman"/>
                <w:color w:val="000000"/>
                <w:sz w:val="20"/>
                <w:szCs w:val="20"/>
              </w:rPr>
            </w:pPr>
            <w:proofErr w:type="spellStart"/>
            <w:r>
              <w:rPr>
                <w:rFonts w:ascii="Times New Roman" w:hAnsi="Times New Roman" w:cs="Times New Roman"/>
                <w:color w:val="000000"/>
                <w:sz w:val="20"/>
                <w:szCs w:val="20"/>
              </w:rPr>
              <w:t>bcd</w:t>
            </w:r>
            <w:proofErr w:type="spellEnd"/>
          </w:p>
        </w:tc>
        <w:tc>
          <w:tcPr>
            <w:tcW w:w="900" w:type="dxa"/>
            <w:tcBorders>
              <w:top w:val="single" w:sz="4" w:space="0" w:color="auto"/>
              <w:left w:val="nil"/>
              <w:bottom w:val="single" w:sz="4" w:space="0" w:color="auto"/>
              <w:right w:val="single" w:sz="4" w:space="0" w:color="auto"/>
            </w:tcBorders>
            <w:vAlign w:val="bottom"/>
          </w:tcPr>
          <w:p w14:paraId="0DADA7B2" w14:textId="40CE8110"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52.8</w:t>
            </w:r>
          </w:p>
        </w:tc>
      </w:tr>
      <w:tr w:rsidR="0042122E" w:rsidRPr="00683B22" w14:paraId="67102CEC" w14:textId="77777777" w:rsidTr="00230D5B">
        <w:tc>
          <w:tcPr>
            <w:tcW w:w="3150" w:type="dxa"/>
            <w:tcBorders>
              <w:top w:val="single" w:sz="4" w:space="0" w:color="auto"/>
              <w:bottom w:val="single" w:sz="4" w:space="0" w:color="auto"/>
            </w:tcBorders>
            <w:vAlign w:val="bottom"/>
          </w:tcPr>
          <w:p w14:paraId="5A68BF94" w14:textId="503518F7" w:rsidR="0042122E" w:rsidRPr="005E65CB" w:rsidRDefault="0042122E" w:rsidP="00B40376">
            <w:pPr>
              <w:tabs>
                <w:tab w:val="left" w:leader="dot" w:pos="603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Affiance  1.5 SC 10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329ADAD9" w14:textId="16093CFB"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R1</w:t>
            </w:r>
          </w:p>
        </w:tc>
        <w:tc>
          <w:tcPr>
            <w:tcW w:w="1170" w:type="dxa"/>
            <w:tcBorders>
              <w:top w:val="single" w:sz="4" w:space="0" w:color="auto"/>
              <w:bottom w:val="single" w:sz="4" w:space="0" w:color="auto"/>
            </w:tcBorders>
            <w:vAlign w:val="bottom"/>
          </w:tcPr>
          <w:p w14:paraId="544FF30B" w14:textId="1643788F"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23.3</w:t>
            </w:r>
          </w:p>
        </w:tc>
        <w:tc>
          <w:tcPr>
            <w:tcW w:w="738" w:type="dxa"/>
            <w:tcBorders>
              <w:top w:val="single" w:sz="4" w:space="0" w:color="auto"/>
              <w:bottom w:val="single" w:sz="4" w:space="0" w:color="auto"/>
            </w:tcBorders>
            <w:vAlign w:val="bottom"/>
          </w:tcPr>
          <w:p w14:paraId="1A2BD885" w14:textId="186E1EDE"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w:t>
            </w:r>
          </w:p>
        </w:tc>
        <w:tc>
          <w:tcPr>
            <w:tcW w:w="540" w:type="dxa"/>
            <w:tcBorders>
              <w:top w:val="single" w:sz="4" w:space="0" w:color="auto"/>
              <w:bottom w:val="single" w:sz="4" w:space="0" w:color="auto"/>
            </w:tcBorders>
            <w:vAlign w:val="bottom"/>
          </w:tcPr>
          <w:p w14:paraId="1F1E32E5" w14:textId="1C6C34D5" w:rsidR="0042122E" w:rsidRPr="005E65CB" w:rsidRDefault="0042122E" w:rsidP="00B0396E">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64934718"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46.7</w:t>
            </w:r>
          </w:p>
        </w:tc>
        <w:tc>
          <w:tcPr>
            <w:tcW w:w="630" w:type="dxa"/>
            <w:tcBorders>
              <w:top w:val="single" w:sz="4" w:space="0" w:color="auto"/>
              <w:bottom w:val="single" w:sz="4" w:space="0" w:color="auto"/>
            </w:tcBorders>
            <w:vAlign w:val="bottom"/>
          </w:tcPr>
          <w:p w14:paraId="011B3DA3" w14:textId="788E76D7" w:rsidR="0042122E" w:rsidRPr="005E65CB" w:rsidRDefault="0042122E" w:rsidP="00D3072C">
            <w:pPr>
              <w:spacing w:after="12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abcd</w:t>
            </w:r>
            <w:proofErr w:type="spellEnd"/>
          </w:p>
        </w:tc>
        <w:tc>
          <w:tcPr>
            <w:tcW w:w="990" w:type="dxa"/>
            <w:tcBorders>
              <w:top w:val="single" w:sz="4" w:space="0" w:color="auto"/>
              <w:bottom w:val="single" w:sz="4" w:space="0" w:color="auto"/>
            </w:tcBorders>
            <w:vAlign w:val="bottom"/>
          </w:tcPr>
          <w:p w14:paraId="0D18487F" w14:textId="77777777" w:rsidR="0042122E" w:rsidRPr="005E65CB" w:rsidRDefault="0042122E" w:rsidP="00D3072C">
            <w:pPr>
              <w:spacing w:after="120"/>
              <w:ind w:left="162"/>
              <w:jc w:val="center"/>
              <w:rPr>
                <w:rFonts w:ascii="Times New Roman" w:hAnsi="Times New Roman" w:cs="Times New Roman"/>
                <w:color w:val="000000"/>
                <w:sz w:val="20"/>
                <w:szCs w:val="20"/>
              </w:rPr>
            </w:pPr>
            <w:r w:rsidRPr="005E65CB">
              <w:rPr>
                <w:rFonts w:ascii="Times New Roman" w:hAnsi="Times New Roman" w:cs="Times New Roman"/>
                <w:color w:val="000000"/>
                <w:sz w:val="20"/>
                <w:szCs w:val="20"/>
              </w:rPr>
              <w:t>140.0</w:t>
            </w:r>
          </w:p>
        </w:tc>
        <w:tc>
          <w:tcPr>
            <w:tcW w:w="630" w:type="dxa"/>
            <w:tcBorders>
              <w:top w:val="single" w:sz="4" w:space="0" w:color="auto"/>
              <w:bottom w:val="single" w:sz="4" w:space="0" w:color="auto"/>
            </w:tcBorders>
            <w:vAlign w:val="bottom"/>
          </w:tcPr>
          <w:p w14:paraId="77A1DF0A" w14:textId="01B53299" w:rsidR="0042122E" w:rsidRPr="005E65CB" w:rsidRDefault="0042122E" w:rsidP="00CB051B">
            <w:pPr>
              <w:spacing w:after="120"/>
              <w:rPr>
                <w:rFonts w:ascii="Times New Roman" w:eastAsia="Times New Roman" w:hAnsi="Times New Roman" w:cs="Times New Roman"/>
                <w:color w:val="000000"/>
                <w:sz w:val="20"/>
                <w:szCs w:val="20"/>
              </w:rPr>
            </w:pPr>
            <w:proofErr w:type="spellStart"/>
            <w:r>
              <w:rPr>
                <w:rFonts w:ascii="Times New Roman" w:hAnsi="Times New Roman" w:cs="Times New Roman"/>
                <w:color w:val="000000"/>
                <w:sz w:val="20"/>
                <w:szCs w:val="20"/>
              </w:rPr>
              <w:t>a</w:t>
            </w:r>
            <w:r w:rsidRPr="005E65CB">
              <w:rPr>
                <w:rFonts w:ascii="Times New Roman" w:hAnsi="Times New Roman" w:cs="Times New Roman"/>
                <w:color w:val="000000"/>
                <w:sz w:val="20"/>
                <w:szCs w:val="20"/>
              </w:rPr>
              <w:t>bc</w:t>
            </w:r>
            <w:proofErr w:type="spellEnd"/>
          </w:p>
        </w:tc>
        <w:tc>
          <w:tcPr>
            <w:tcW w:w="900" w:type="dxa"/>
            <w:tcBorders>
              <w:top w:val="single" w:sz="4" w:space="0" w:color="auto"/>
              <w:left w:val="nil"/>
              <w:bottom w:val="single" w:sz="4" w:space="0" w:color="auto"/>
              <w:right w:val="single" w:sz="4" w:space="0" w:color="auto"/>
            </w:tcBorders>
            <w:vAlign w:val="bottom"/>
          </w:tcPr>
          <w:p w14:paraId="17F6831A" w14:textId="1A439929"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63.2</w:t>
            </w:r>
          </w:p>
        </w:tc>
      </w:tr>
      <w:tr w:rsidR="0042122E" w:rsidRPr="00683B22" w14:paraId="453D5CC8" w14:textId="77777777" w:rsidTr="00121792">
        <w:tc>
          <w:tcPr>
            <w:tcW w:w="3150" w:type="dxa"/>
            <w:tcBorders>
              <w:top w:val="single" w:sz="4" w:space="0" w:color="auto"/>
              <w:bottom w:val="single" w:sz="4" w:space="0" w:color="auto"/>
            </w:tcBorders>
            <w:vAlign w:val="bottom"/>
          </w:tcPr>
          <w:p w14:paraId="72984794" w14:textId="200B9340" w:rsidR="0042122E" w:rsidRPr="005E65CB" w:rsidRDefault="0042122E" w:rsidP="00B40376">
            <w:pPr>
              <w:tabs>
                <w:tab w:val="left" w:leader="dot" w:pos="603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Affiance 10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w:t>
            </w:r>
            <w:proofErr w:type="spellEnd"/>
          </w:p>
        </w:tc>
        <w:tc>
          <w:tcPr>
            <w:tcW w:w="1170" w:type="dxa"/>
            <w:tcBorders>
              <w:top w:val="single" w:sz="4" w:space="0" w:color="auto"/>
              <w:bottom w:val="single" w:sz="4" w:space="0" w:color="auto"/>
            </w:tcBorders>
          </w:tcPr>
          <w:p w14:paraId="67AD4FBA" w14:textId="7B751670" w:rsidR="0042122E" w:rsidRPr="005E65CB" w:rsidRDefault="0042122E" w:rsidP="0077592B">
            <w:pPr>
              <w:spacing w:after="120"/>
              <w:ind w:left="7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R3</w:t>
            </w:r>
          </w:p>
        </w:tc>
        <w:tc>
          <w:tcPr>
            <w:tcW w:w="1170" w:type="dxa"/>
            <w:tcBorders>
              <w:top w:val="single" w:sz="4" w:space="0" w:color="auto"/>
              <w:bottom w:val="single" w:sz="4" w:space="0" w:color="auto"/>
            </w:tcBorders>
            <w:vAlign w:val="bottom"/>
          </w:tcPr>
          <w:p w14:paraId="52349B7B" w14:textId="01A0674C" w:rsidR="0042122E" w:rsidRPr="005E65CB" w:rsidRDefault="0042122E" w:rsidP="0042122E">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22.5</w:t>
            </w:r>
          </w:p>
        </w:tc>
        <w:tc>
          <w:tcPr>
            <w:tcW w:w="738" w:type="dxa"/>
            <w:tcBorders>
              <w:top w:val="single" w:sz="4" w:space="0" w:color="auto"/>
              <w:bottom w:val="single" w:sz="4" w:space="0" w:color="auto"/>
            </w:tcBorders>
            <w:vAlign w:val="bottom"/>
          </w:tcPr>
          <w:p w14:paraId="473D981F" w14:textId="53A2EB3C" w:rsidR="0042122E" w:rsidRPr="005E65CB" w:rsidRDefault="0042122E" w:rsidP="00D3072C">
            <w:pPr>
              <w:spacing w:after="120"/>
              <w:ind w:left="1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540" w:type="dxa"/>
            <w:tcBorders>
              <w:top w:val="single" w:sz="4" w:space="0" w:color="auto"/>
              <w:bottom w:val="single" w:sz="4" w:space="0" w:color="auto"/>
            </w:tcBorders>
            <w:vAlign w:val="bottom"/>
          </w:tcPr>
          <w:p w14:paraId="2101C052" w14:textId="00F7155B" w:rsidR="0042122E" w:rsidRPr="005E65CB" w:rsidRDefault="0042122E" w:rsidP="00B0396E">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ab</w:t>
            </w:r>
          </w:p>
        </w:tc>
        <w:tc>
          <w:tcPr>
            <w:tcW w:w="792" w:type="dxa"/>
            <w:tcBorders>
              <w:top w:val="single" w:sz="4" w:space="0" w:color="auto"/>
              <w:bottom w:val="single" w:sz="4" w:space="0" w:color="auto"/>
            </w:tcBorders>
            <w:vAlign w:val="bottom"/>
          </w:tcPr>
          <w:p w14:paraId="5B3BC235" w14:textId="16D857DF" w:rsidR="0042122E" w:rsidRPr="005E65CB" w:rsidRDefault="0042122E" w:rsidP="00D3072C">
            <w:pPr>
              <w:spacing w:after="120"/>
              <w:ind w:left="162"/>
              <w:jc w:val="center"/>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630" w:type="dxa"/>
            <w:tcBorders>
              <w:top w:val="single" w:sz="4" w:space="0" w:color="auto"/>
              <w:bottom w:val="single" w:sz="4" w:space="0" w:color="auto"/>
            </w:tcBorders>
            <w:vAlign w:val="bottom"/>
          </w:tcPr>
          <w:p w14:paraId="1E9662D8" w14:textId="14932D8B" w:rsidR="0042122E" w:rsidRPr="005E65CB" w:rsidRDefault="0042122E" w:rsidP="00D3072C">
            <w:pPr>
              <w:spacing w:after="12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bcde</w:t>
            </w:r>
            <w:proofErr w:type="spellEnd"/>
          </w:p>
        </w:tc>
        <w:tc>
          <w:tcPr>
            <w:tcW w:w="990" w:type="dxa"/>
            <w:tcBorders>
              <w:top w:val="single" w:sz="4" w:space="0" w:color="auto"/>
              <w:bottom w:val="single" w:sz="4" w:space="0" w:color="auto"/>
            </w:tcBorders>
            <w:vAlign w:val="bottom"/>
          </w:tcPr>
          <w:p w14:paraId="0A5AA80D" w14:textId="4214880E" w:rsidR="0042122E" w:rsidRPr="005E65CB" w:rsidRDefault="0042122E" w:rsidP="00D3072C">
            <w:pPr>
              <w:spacing w:after="120"/>
              <w:ind w:left="162"/>
              <w:jc w:val="center"/>
              <w:rPr>
                <w:rFonts w:ascii="Times New Roman" w:hAnsi="Times New Roman" w:cs="Times New Roman"/>
                <w:color w:val="000000"/>
                <w:sz w:val="20"/>
                <w:szCs w:val="20"/>
              </w:rPr>
            </w:pPr>
            <w:r>
              <w:rPr>
                <w:rFonts w:ascii="Times New Roman" w:hAnsi="Times New Roman" w:cs="Times New Roman"/>
                <w:color w:val="000000"/>
                <w:sz w:val="20"/>
                <w:szCs w:val="20"/>
              </w:rPr>
              <w:t>140.8</w:t>
            </w:r>
          </w:p>
        </w:tc>
        <w:tc>
          <w:tcPr>
            <w:tcW w:w="630" w:type="dxa"/>
            <w:tcBorders>
              <w:top w:val="single" w:sz="4" w:space="0" w:color="auto"/>
              <w:bottom w:val="single" w:sz="4" w:space="0" w:color="auto"/>
            </w:tcBorders>
            <w:vAlign w:val="bottom"/>
          </w:tcPr>
          <w:p w14:paraId="52EDBB4F" w14:textId="6FC46F5B" w:rsidR="0042122E" w:rsidRPr="005E65CB" w:rsidRDefault="0042122E" w:rsidP="00CB051B">
            <w:pPr>
              <w:spacing w:after="120"/>
              <w:rPr>
                <w:rFonts w:ascii="Times New Roman" w:eastAsia="Times New Roman" w:hAnsi="Times New Roman" w:cs="Times New Roman"/>
                <w:color w:val="000000"/>
                <w:sz w:val="20"/>
                <w:szCs w:val="20"/>
              </w:rPr>
            </w:pPr>
            <w:proofErr w:type="spellStart"/>
            <w:r>
              <w:rPr>
                <w:rFonts w:ascii="Times New Roman" w:hAnsi="Times New Roman" w:cs="Times New Roman"/>
                <w:color w:val="000000"/>
                <w:sz w:val="20"/>
                <w:szCs w:val="20"/>
              </w:rPr>
              <w:t>abc</w:t>
            </w:r>
            <w:proofErr w:type="spellEnd"/>
          </w:p>
        </w:tc>
        <w:tc>
          <w:tcPr>
            <w:tcW w:w="900" w:type="dxa"/>
            <w:tcBorders>
              <w:top w:val="single" w:sz="4" w:space="0" w:color="auto"/>
              <w:left w:val="nil"/>
              <w:bottom w:val="single" w:sz="4" w:space="0" w:color="auto"/>
              <w:right w:val="single" w:sz="4" w:space="0" w:color="auto"/>
            </w:tcBorders>
            <w:vAlign w:val="bottom"/>
          </w:tcPr>
          <w:p w14:paraId="0537B592" w14:textId="761E0F33" w:rsidR="0042122E" w:rsidRPr="005E65CB" w:rsidRDefault="0042122E" w:rsidP="00D3072C">
            <w:pPr>
              <w:spacing w:after="120"/>
              <w:ind w:left="162"/>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63.4</w:t>
            </w:r>
          </w:p>
        </w:tc>
      </w:tr>
      <w:tr w:rsidR="00144B30" w:rsidRPr="00683B22" w14:paraId="73C46AC5" w14:textId="77777777" w:rsidTr="0062176E">
        <w:tc>
          <w:tcPr>
            <w:tcW w:w="4320" w:type="dxa"/>
            <w:gridSpan w:val="2"/>
            <w:tcBorders>
              <w:top w:val="single" w:sz="4" w:space="0" w:color="auto"/>
              <w:bottom w:val="single" w:sz="4" w:space="0" w:color="auto"/>
            </w:tcBorders>
            <w:vAlign w:val="bottom"/>
          </w:tcPr>
          <w:p w14:paraId="54B490E9" w14:textId="0586635B" w:rsidR="00144B30" w:rsidRDefault="00144B30" w:rsidP="00144B30">
            <w:pPr>
              <w:spacing w:after="120"/>
              <w:ind w:left="-108"/>
              <w:jc w:val="right"/>
              <w:rPr>
                <w:rFonts w:ascii="Times New Roman" w:eastAsia="Times New Roman" w:hAnsi="Times New Roman" w:cs="Times New Roman"/>
                <w:color w:val="000000"/>
                <w:sz w:val="20"/>
                <w:szCs w:val="20"/>
              </w:rPr>
            </w:pPr>
            <w:r w:rsidRPr="005E65CB">
              <w:rPr>
                <w:rFonts w:ascii="Times New Roman" w:hAnsi="Times New Roman" w:cs="Times New Roman"/>
                <w:sz w:val="20"/>
                <w:szCs w:val="20"/>
              </w:rPr>
              <w:t>P(</w:t>
            </w:r>
            <w:r w:rsidRPr="005E65CB">
              <w:rPr>
                <w:rFonts w:ascii="Times New Roman" w:hAnsi="Times New Roman" w:cs="Times New Roman"/>
                <w:i/>
                <w:sz w:val="20"/>
                <w:szCs w:val="20"/>
              </w:rPr>
              <w:t>F</w:t>
            </w:r>
            <w:r w:rsidRPr="005E65CB">
              <w:rPr>
                <w:rFonts w:ascii="Times New Roman" w:hAnsi="Times New Roman" w:cs="Times New Roman"/>
                <w:sz w:val="20"/>
                <w:szCs w:val="20"/>
              </w:rPr>
              <w:t>)</w:t>
            </w:r>
          </w:p>
        </w:tc>
        <w:tc>
          <w:tcPr>
            <w:tcW w:w="1170" w:type="dxa"/>
            <w:tcBorders>
              <w:top w:val="single" w:sz="4" w:space="0" w:color="auto"/>
              <w:bottom w:val="single" w:sz="4" w:space="0" w:color="auto"/>
            </w:tcBorders>
            <w:vAlign w:val="bottom"/>
          </w:tcPr>
          <w:p w14:paraId="2A40D642" w14:textId="7ED88D60" w:rsidR="00144B30" w:rsidRPr="005E65CB" w:rsidRDefault="00144B30" w:rsidP="00D3072C">
            <w:pPr>
              <w:spacing w:after="120"/>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0.069</w:t>
            </w:r>
          </w:p>
        </w:tc>
        <w:tc>
          <w:tcPr>
            <w:tcW w:w="1278" w:type="dxa"/>
            <w:gridSpan w:val="2"/>
            <w:tcBorders>
              <w:top w:val="single" w:sz="4" w:space="0" w:color="auto"/>
              <w:bottom w:val="single" w:sz="4" w:space="0" w:color="auto"/>
            </w:tcBorders>
            <w:vAlign w:val="bottom"/>
          </w:tcPr>
          <w:p w14:paraId="04BC711F" w14:textId="16684075" w:rsidR="00144B30" w:rsidRPr="005E65CB" w:rsidRDefault="00144B30" w:rsidP="00D3072C">
            <w:pPr>
              <w:spacing w:after="120"/>
              <w:ind w:left="162"/>
              <w:jc w:val="center"/>
              <w:rPr>
                <w:rFonts w:ascii="Times New Roman" w:hAnsi="Times New Roman" w:cs="Times New Roman"/>
                <w:color w:val="000000"/>
                <w:sz w:val="20"/>
                <w:szCs w:val="20"/>
              </w:rPr>
            </w:pPr>
            <w:r>
              <w:rPr>
                <w:rFonts w:ascii="Times New Roman" w:eastAsia="Times New Roman" w:hAnsi="Times New Roman" w:cs="Times New Roman"/>
                <w:sz w:val="20"/>
                <w:szCs w:val="20"/>
              </w:rPr>
              <w:t>0.001</w:t>
            </w:r>
          </w:p>
        </w:tc>
        <w:tc>
          <w:tcPr>
            <w:tcW w:w="1422" w:type="dxa"/>
            <w:gridSpan w:val="2"/>
            <w:tcBorders>
              <w:top w:val="single" w:sz="4" w:space="0" w:color="auto"/>
              <w:bottom w:val="single" w:sz="4" w:space="0" w:color="auto"/>
            </w:tcBorders>
            <w:vAlign w:val="bottom"/>
          </w:tcPr>
          <w:p w14:paraId="2BDBFED5" w14:textId="0971C4C1" w:rsidR="00144B30" w:rsidRPr="005E65CB" w:rsidRDefault="00144B30" w:rsidP="00D3072C">
            <w:pPr>
              <w:spacing w:after="120"/>
              <w:ind w:left="162"/>
              <w:jc w:val="center"/>
              <w:rPr>
                <w:rFonts w:ascii="Times New Roman" w:hAnsi="Times New Roman" w:cs="Times New Roman"/>
                <w:color w:val="000000"/>
                <w:sz w:val="20"/>
                <w:szCs w:val="20"/>
              </w:rPr>
            </w:pPr>
            <w:r>
              <w:rPr>
                <w:rFonts w:ascii="Times New Roman" w:hAnsi="Times New Roman" w:cs="Times New Roman"/>
                <w:color w:val="000000"/>
                <w:sz w:val="20"/>
                <w:szCs w:val="20"/>
              </w:rPr>
              <w:t>0.034</w:t>
            </w:r>
          </w:p>
        </w:tc>
        <w:tc>
          <w:tcPr>
            <w:tcW w:w="1620" w:type="dxa"/>
            <w:gridSpan w:val="2"/>
            <w:tcBorders>
              <w:top w:val="single" w:sz="4" w:space="0" w:color="auto"/>
              <w:bottom w:val="single" w:sz="4" w:space="0" w:color="auto"/>
            </w:tcBorders>
            <w:vAlign w:val="bottom"/>
          </w:tcPr>
          <w:p w14:paraId="77CC6392" w14:textId="39285C43" w:rsidR="00144B30" w:rsidRPr="005E65CB" w:rsidRDefault="00144B30" w:rsidP="00D3072C">
            <w:pPr>
              <w:spacing w:after="120"/>
              <w:ind w:left="162"/>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0.060</w:t>
            </w:r>
          </w:p>
        </w:tc>
        <w:tc>
          <w:tcPr>
            <w:tcW w:w="900" w:type="dxa"/>
            <w:tcBorders>
              <w:top w:val="single" w:sz="4" w:space="0" w:color="auto"/>
              <w:left w:val="nil"/>
              <w:bottom w:val="single" w:sz="4" w:space="0" w:color="auto"/>
              <w:right w:val="single" w:sz="4" w:space="0" w:color="auto"/>
            </w:tcBorders>
            <w:vAlign w:val="bottom"/>
          </w:tcPr>
          <w:p w14:paraId="7714CB33" w14:textId="265BF235" w:rsidR="00144B30" w:rsidRPr="005E65CB" w:rsidRDefault="00144B30" w:rsidP="00D3072C">
            <w:pPr>
              <w:spacing w:after="120"/>
              <w:ind w:left="162"/>
              <w:jc w:val="center"/>
              <w:rPr>
                <w:rFonts w:ascii="Times New Roman" w:eastAsia="Times New Roman" w:hAnsi="Times New Roman" w:cs="Times New Roman"/>
                <w:color w:val="000000"/>
                <w:sz w:val="20"/>
                <w:szCs w:val="20"/>
              </w:rPr>
            </w:pPr>
            <w:r w:rsidRPr="005E65CB">
              <w:rPr>
                <w:rFonts w:ascii="Times New Roman" w:hAnsi="Times New Roman" w:cs="Times New Roman"/>
                <w:color w:val="000000"/>
                <w:sz w:val="20"/>
                <w:szCs w:val="20"/>
              </w:rPr>
              <w:t>0.1</w:t>
            </w:r>
            <w:r>
              <w:rPr>
                <w:rFonts w:ascii="Times New Roman" w:hAnsi="Times New Roman" w:cs="Times New Roman"/>
                <w:color w:val="000000"/>
                <w:sz w:val="20"/>
                <w:szCs w:val="20"/>
              </w:rPr>
              <w:t>2</w:t>
            </w:r>
          </w:p>
        </w:tc>
      </w:tr>
    </w:tbl>
    <w:p w14:paraId="51410286" w14:textId="77777777" w:rsidR="00FC34C8" w:rsidRDefault="00FC34C8" w:rsidP="00FC34C8">
      <w:pPr>
        <w:spacing w:after="0" w:line="240" w:lineRule="auto"/>
        <w:rPr>
          <w:rFonts w:ascii="Times New Roman" w:hAnsi="Times New Roman" w:cs="Times New Roman"/>
          <w:sz w:val="20"/>
          <w:vertAlign w:val="superscript"/>
        </w:rPr>
      </w:pPr>
    </w:p>
    <w:p w14:paraId="5A96A7D7" w14:textId="28B44AD1" w:rsidR="00D3072C" w:rsidRDefault="00D3072C" w:rsidP="00FC34C8">
      <w:pPr>
        <w:spacing w:after="0" w:line="240" w:lineRule="auto"/>
        <w:rPr>
          <w:rFonts w:ascii="Times New Roman" w:hAnsi="Times New Roman" w:cs="Times New Roman"/>
          <w:sz w:val="20"/>
          <w:vertAlign w:val="superscript"/>
        </w:rPr>
      </w:pPr>
    </w:p>
    <w:p w14:paraId="4173A8CC" w14:textId="66896BCD" w:rsidR="00024511" w:rsidRDefault="00F62933" w:rsidP="000943AA">
      <w:pPr>
        <w:spacing w:after="0" w:line="240" w:lineRule="auto"/>
        <w:rPr>
          <w:rFonts w:ascii="Times New Roman" w:hAnsi="Times New Roman" w:cs="Times New Roman"/>
          <w:sz w:val="20"/>
        </w:rPr>
      </w:pPr>
      <w:proofErr w:type="gramStart"/>
      <w:r>
        <w:rPr>
          <w:rFonts w:ascii="Times New Roman" w:hAnsi="Times New Roman" w:cs="Times New Roman"/>
          <w:sz w:val="20"/>
          <w:vertAlign w:val="superscript"/>
        </w:rPr>
        <w:t>z</w:t>
      </w:r>
      <w:proofErr w:type="gramEnd"/>
      <w:r w:rsidR="006471B8">
        <w:rPr>
          <w:rFonts w:ascii="Times New Roman" w:hAnsi="Times New Roman" w:cs="Times New Roman"/>
          <w:sz w:val="20"/>
          <w:vertAlign w:val="superscript"/>
        </w:rPr>
        <w:t xml:space="preserve"> </w:t>
      </w:r>
      <w:r>
        <w:rPr>
          <w:rFonts w:ascii="Times New Roman" w:hAnsi="Times New Roman" w:cs="Times New Roman"/>
          <w:sz w:val="20"/>
        </w:rPr>
        <w:t xml:space="preserve">Means within a column followed by the same letter are not significantly different according </w:t>
      </w:r>
      <w:r w:rsidR="007B441B">
        <w:rPr>
          <w:rFonts w:ascii="Times New Roman" w:hAnsi="Times New Roman" w:cs="Times New Roman"/>
          <w:sz w:val="20"/>
        </w:rPr>
        <w:t xml:space="preserve">Fisher’s Protected LSD </w:t>
      </w:r>
      <w:r>
        <w:rPr>
          <w:rFonts w:ascii="Times New Roman" w:hAnsi="Times New Roman" w:cs="Times New Roman"/>
          <w:sz w:val="20"/>
        </w:rPr>
        <w:t>test (α=0.05).</w:t>
      </w:r>
    </w:p>
    <w:p w14:paraId="36FD308D" w14:textId="20F997D7" w:rsidR="00BB4859" w:rsidRDefault="00F62933" w:rsidP="00BB4859">
      <w:pPr>
        <w:spacing w:after="0" w:line="240" w:lineRule="auto"/>
        <w:rPr>
          <w:rFonts w:ascii="Times New Roman" w:hAnsi="Times New Roman" w:cs="Times New Roman"/>
          <w:sz w:val="20"/>
        </w:rPr>
      </w:pPr>
      <w:proofErr w:type="gramStart"/>
      <w:r w:rsidRPr="00F62933">
        <w:rPr>
          <w:rFonts w:ascii="Times New Roman" w:hAnsi="Times New Roman" w:cs="Times New Roman"/>
          <w:sz w:val="20"/>
          <w:vertAlign w:val="superscript"/>
        </w:rPr>
        <w:t>y</w:t>
      </w:r>
      <w:proofErr w:type="gramEnd"/>
      <w:r w:rsidR="006471B8">
        <w:rPr>
          <w:rFonts w:ascii="Times New Roman" w:hAnsi="Times New Roman" w:cs="Times New Roman"/>
          <w:sz w:val="20"/>
          <w:vertAlign w:val="superscript"/>
        </w:rPr>
        <w:t xml:space="preserve"> </w:t>
      </w:r>
      <w:r w:rsidR="00FD0044">
        <w:rPr>
          <w:rFonts w:ascii="Times New Roman" w:hAnsi="Times New Roman" w:cs="Times New Roman"/>
          <w:sz w:val="20"/>
        </w:rPr>
        <w:t>FB = followed by</w:t>
      </w:r>
      <w:r w:rsidR="0022320B">
        <w:rPr>
          <w:rFonts w:ascii="Times New Roman" w:hAnsi="Times New Roman" w:cs="Times New Roman"/>
          <w:sz w:val="20"/>
        </w:rPr>
        <w:t>.</w:t>
      </w:r>
    </w:p>
    <w:p w14:paraId="0D1F7AB2" w14:textId="62D04552" w:rsidR="00F62933" w:rsidRDefault="00F62933" w:rsidP="000943AA">
      <w:pPr>
        <w:spacing w:after="0" w:line="240" w:lineRule="auto"/>
        <w:rPr>
          <w:rFonts w:ascii="Times New Roman" w:hAnsi="Times New Roman" w:cs="Times New Roman"/>
          <w:sz w:val="20"/>
        </w:rPr>
      </w:pPr>
    </w:p>
    <w:p w14:paraId="3943BB27" w14:textId="77777777" w:rsidR="001F29E3" w:rsidRPr="00F62933" w:rsidRDefault="001F29E3" w:rsidP="000943AA">
      <w:pPr>
        <w:spacing w:after="0" w:line="240" w:lineRule="auto"/>
        <w:rPr>
          <w:rFonts w:ascii="Times New Roman" w:hAnsi="Times New Roman" w:cs="Times New Roman"/>
          <w:sz w:val="20"/>
        </w:rPr>
      </w:pPr>
    </w:p>
    <w:sectPr w:rsidR="001F29E3" w:rsidRPr="00F62933" w:rsidSect="00FC34C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7C578" w15:done="0"/>
  <w15:commentEx w15:paraId="71BBBA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ce, III, Paul P">
    <w15:presenceInfo w15:providerId="AD" w15:userId="S-1-5-21-813831698-764433963-398547282-5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CD"/>
    <w:rsid w:val="000110DF"/>
    <w:rsid w:val="00024511"/>
    <w:rsid w:val="00027F53"/>
    <w:rsid w:val="00046F97"/>
    <w:rsid w:val="000943AA"/>
    <w:rsid w:val="00095A13"/>
    <w:rsid w:val="000A2D88"/>
    <w:rsid w:val="000A5347"/>
    <w:rsid w:val="000A6917"/>
    <w:rsid w:val="000B5268"/>
    <w:rsid w:val="000D1BD0"/>
    <w:rsid w:val="00107704"/>
    <w:rsid w:val="00144B30"/>
    <w:rsid w:val="00152AEF"/>
    <w:rsid w:val="0018209F"/>
    <w:rsid w:val="001877CD"/>
    <w:rsid w:val="001933EF"/>
    <w:rsid w:val="001F29E3"/>
    <w:rsid w:val="00207245"/>
    <w:rsid w:val="00210C8A"/>
    <w:rsid w:val="0021106B"/>
    <w:rsid w:val="0022320B"/>
    <w:rsid w:val="00247C51"/>
    <w:rsid w:val="00292F99"/>
    <w:rsid w:val="002A020A"/>
    <w:rsid w:val="002A6D72"/>
    <w:rsid w:val="002A71E3"/>
    <w:rsid w:val="002E1326"/>
    <w:rsid w:val="003031E9"/>
    <w:rsid w:val="00312B11"/>
    <w:rsid w:val="00330D5F"/>
    <w:rsid w:val="00361491"/>
    <w:rsid w:val="0036375C"/>
    <w:rsid w:val="00365422"/>
    <w:rsid w:val="003B4234"/>
    <w:rsid w:val="003C1BAD"/>
    <w:rsid w:val="003D057B"/>
    <w:rsid w:val="003E1850"/>
    <w:rsid w:val="003E407D"/>
    <w:rsid w:val="0041016A"/>
    <w:rsid w:val="0042122E"/>
    <w:rsid w:val="004304F1"/>
    <w:rsid w:val="004A3E04"/>
    <w:rsid w:val="004B53AB"/>
    <w:rsid w:val="004C3A0C"/>
    <w:rsid w:val="004D75E9"/>
    <w:rsid w:val="005305AF"/>
    <w:rsid w:val="0054190F"/>
    <w:rsid w:val="00566C52"/>
    <w:rsid w:val="00575D7F"/>
    <w:rsid w:val="00586E31"/>
    <w:rsid w:val="005A06DE"/>
    <w:rsid w:val="005A14C6"/>
    <w:rsid w:val="005B232B"/>
    <w:rsid w:val="005C5286"/>
    <w:rsid w:val="005E65CB"/>
    <w:rsid w:val="006028EF"/>
    <w:rsid w:val="0062792E"/>
    <w:rsid w:val="006471B8"/>
    <w:rsid w:val="0068064D"/>
    <w:rsid w:val="00680B76"/>
    <w:rsid w:val="006911F0"/>
    <w:rsid w:val="00692822"/>
    <w:rsid w:val="006A1339"/>
    <w:rsid w:val="006D0D53"/>
    <w:rsid w:val="006D60EF"/>
    <w:rsid w:val="006F1D2E"/>
    <w:rsid w:val="006F20F5"/>
    <w:rsid w:val="00703C87"/>
    <w:rsid w:val="00707131"/>
    <w:rsid w:val="00730DC1"/>
    <w:rsid w:val="00732FCD"/>
    <w:rsid w:val="00747EB0"/>
    <w:rsid w:val="0075448D"/>
    <w:rsid w:val="007571B3"/>
    <w:rsid w:val="00764969"/>
    <w:rsid w:val="0077592B"/>
    <w:rsid w:val="00782B69"/>
    <w:rsid w:val="007B441B"/>
    <w:rsid w:val="007B61FB"/>
    <w:rsid w:val="007E2D0A"/>
    <w:rsid w:val="007F10DD"/>
    <w:rsid w:val="008243F7"/>
    <w:rsid w:val="00825E2E"/>
    <w:rsid w:val="00840B0A"/>
    <w:rsid w:val="00845CBE"/>
    <w:rsid w:val="0088115F"/>
    <w:rsid w:val="008A637D"/>
    <w:rsid w:val="008B47AD"/>
    <w:rsid w:val="008C4114"/>
    <w:rsid w:val="008E1593"/>
    <w:rsid w:val="008E2EEE"/>
    <w:rsid w:val="009110D7"/>
    <w:rsid w:val="009129EC"/>
    <w:rsid w:val="00913F20"/>
    <w:rsid w:val="00923D9B"/>
    <w:rsid w:val="00936081"/>
    <w:rsid w:val="0094487F"/>
    <w:rsid w:val="00982912"/>
    <w:rsid w:val="00984572"/>
    <w:rsid w:val="0098491F"/>
    <w:rsid w:val="009D7C86"/>
    <w:rsid w:val="009E51DD"/>
    <w:rsid w:val="009F09FC"/>
    <w:rsid w:val="00A57362"/>
    <w:rsid w:val="00A81E75"/>
    <w:rsid w:val="00A846AE"/>
    <w:rsid w:val="00AC31BC"/>
    <w:rsid w:val="00AC791B"/>
    <w:rsid w:val="00AD483E"/>
    <w:rsid w:val="00AE4B0F"/>
    <w:rsid w:val="00AF3975"/>
    <w:rsid w:val="00B0396E"/>
    <w:rsid w:val="00B06A01"/>
    <w:rsid w:val="00B40376"/>
    <w:rsid w:val="00B53723"/>
    <w:rsid w:val="00B6504D"/>
    <w:rsid w:val="00B73FC7"/>
    <w:rsid w:val="00B86EAA"/>
    <w:rsid w:val="00B920BE"/>
    <w:rsid w:val="00B92B93"/>
    <w:rsid w:val="00BB4859"/>
    <w:rsid w:val="00BE2485"/>
    <w:rsid w:val="00BF14A8"/>
    <w:rsid w:val="00BF5BC5"/>
    <w:rsid w:val="00C85540"/>
    <w:rsid w:val="00C974F2"/>
    <w:rsid w:val="00CA2D49"/>
    <w:rsid w:val="00CA2FB7"/>
    <w:rsid w:val="00CA3719"/>
    <w:rsid w:val="00CB051B"/>
    <w:rsid w:val="00CC074B"/>
    <w:rsid w:val="00CC1B65"/>
    <w:rsid w:val="00CD2A07"/>
    <w:rsid w:val="00CD697A"/>
    <w:rsid w:val="00D3072C"/>
    <w:rsid w:val="00D53AE8"/>
    <w:rsid w:val="00D655FA"/>
    <w:rsid w:val="00D67246"/>
    <w:rsid w:val="00D70BAD"/>
    <w:rsid w:val="00D90BB0"/>
    <w:rsid w:val="00DB27C4"/>
    <w:rsid w:val="00DB2F39"/>
    <w:rsid w:val="00E01E5F"/>
    <w:rsid w:val="00E03FBD"/>
    <w:rsid w:val="00E42E49"/>
    <w:rsid w:val="00E432B6"/>
    <w:rsid w:val="00E636C9"/>
    <w:rsid w:val="00E72CE6"/>
    <w:rsid w:val="00E74EE4"/>
    <w:rsid w:val="00EB15AA"/>
    <w:rsid w:val="00EC70FF"/>
    <w:rsid w:val="00ED4DEA"/>
    <w:rsid w:val="00EE58BE"/>
    <w:rsid w:val="00F14709"/>
    <w:rsid w:val="00F46F26"/>
    <w:rsid w:val="00F47594"/>
    <w:rsid w:val="00F51E95"/>
    <w:rsid w:val="00F5476D"/>
    <w:rsid w:val="00F619B1"/>
    <w:rsid w:val="00F62933"/>
    <w:rsid w:val="00F740C5"/>
    <w:rsid w:val="00F81886"/>
    <w:rsid w:val="00FB0A96"/>
    <w:rsid w:val="00FB3BEE"/>
    <w:rsid w:val="00FB6732"/>
    <w:rsid w:val="00FC34C8"/>
    <w:rsid w:val="00FD0044"/>
    <w:rsid w:val="00FE10C5"/>
    <w:rsid w:val="00F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E75"/>
    <w:rPr>
      <w:sz w:val="16"/>
      <w:szCs w:val="16"/>
    </w:rPr>
  </w:style>
  <w:style w:type="paragraph" w:styleId="CommentText">
    <w:name w:val="annotation text"/>
    <w:basedOn w:val="Normal"/>
    <w:link w:val="CommentTextChar"/>
    <w:uiPriority w:val="99"/>
    <w:semiHidden/>
    <w:unhideWhenUsed/>
    <w:rsid w:val="00A81E75"/>
    <w:pPr>
      <w:spacing w:line="240" w:lineRule="auto"/>
    </w:pPr>
    <w:rPr>
      <w:sz w:val="20"/>
      <w:szCs w:val="20"/>
    </w:rPr>
  </w:style>
  <w:style w:type="character" w:customStyle="1" w:styleId="CommentTextChar">
    <w:name w:val="Comment Text Char"/>
    <w:basedOn w:val="DefaultParagraphFont"/>
    <w:link w:val="CommentText"/>
    <w:uiPriority w:val="99"/>
    <w:semiHidden/>
    <w:rsid w:val="00A81E75"/>
    <w:rPr>
      <w:sz w:val="20"/>
      <w:szCs w:val="20"/>
    </w:rPr>
  </w:style>
  <w:style w:type="paragraph" w:styleId="CommentSubject">
    <w:name w:val="annotation subject"/>
    <w:basedOn w:val="CommentText"/>
    <w:next w:val="CommentText"/>
    <w:link w:val="CommentSubjectChar"/>
    <w:uiPriority w:val="99"/>
    <w:semiHidden/>
    <w:unhideWhenUsed/>
    <w:rsid w:val="00A81E75"/>
    <w:rPr>
      <w:b/>
      <w:bCs/>
    </w:rPr>
  </w:style>
  <w:style w:type="character" w:customStyle="1" w:styleId="CommentSubjectChar">
    <w:name w:val="Comment Subject Char"/>
    <w:basedOn w:val="CommentTextChar"/>
    <w:link w:val="CommentSubject"/>
    <w:uiPriority w:val="99"/>
    <w:semiHidden/>
    <w:rsid w:val="00A81E75"/>
    <w:rPr>
      <w:b/>
      <w:bCs/>
      <w:sz w:val="20"/>
      <w:szCs w:val="20"/>
    </w:rPr>
  </w:style>
  <w:style w:type="paragraph" w:styleId="BalloonText">
    <w:name w:val="Balloon Text"/>
    <w:basedOn w:val="Normal"/>
    <w:link w:val="BalloonTextChar"/>
    <w:uiPriority w:val="99"/>
    <w:semiHidden/>
    <w:unhideWhenUsed/>
    <w:rsid w:val="00A8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E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E75"/>
    <w:rPr>
      <w:sz w:val="16"/>
      <w:szCs w:val="16"/>
    </w:rPr>
  </w:style>
  <w:style w:type="paragraph" w:styleId="CommentText">
    <w:name w:val="annotation text"/>
    <w:basedOn w:val="Normal"/>
    <w:link w:val="CommentTextChar"/>
    <w:uiPriority w:val="99"/>
    <w:semiHidden/>
    <w:unhideWhenUsed/>
    <w:rsid w:val="00A81E75"/>
    <w:pPr>
      <w:spacing w:line="240" w:lineRule="auto"/>
    </w:pPr>
    <w:rPr>
      <w:sz w:val="20"/>
      <w:szCs w:val="20"/>
    </w:rPr>
  </w:style>
  <w:style w:type="character" w:customStyle="1" w:styleId="CommentTextChar">
    <w:name w:val="Comment Text Char"/>
    <w:basedOn w:val="DefaultParagraphFont"/>
    <w:link w:val="CommentText"/>
    <w:uiPriority w:val="99"/>
    <w:semiHidden/>
    <w:rsid w:val="00A81E75"/>
    <w:rPr>
      <w:sz w:val="20"/>
      <w:szCs w:val="20"/>
    </w:rPr>
  </w:style>
  <w:style w:type="paragraph" w:styleId="CommentSubject">
    <w:name w:val="annotation subject"/>
    <w:basedOn w:val="CommentText"/>
    <w:next w:val="CommentText"/>
    <w:link w:val="CommentSubjectChar"/>
    <w:uiPriority w:val="99"/>
    <w:semiHidden/>
    <w:unhideWhenUsed/>
    <w:rsid w:val="00A81E75"/>
    <w:rPr>
      <w:b/>
      <w:bCs/>
    </w:rPr>
  </w:style>
  <w:style w:type="character" w:customStyle="1" w:styleId="CommentSubjectChar">
    <w:name w:val="Comment Subject Char"/>
    <w:basedOn w:val="CommentTextChar"/>
    <w:link w:val="CommentSubject"/>
    <w:uiPriority w:val="99"/>
    <w:semiHidden/>
    <w:rsid w:val="00A81E75"/>
    <w:rPr>
      <w:b/>
      <w:bCs/>
      <w:sz w:val="20"/>
      <w:szCs w:val="20"/>
    </w:rPr>
  </w:style>
  <w:style w:type="paragraph" w:styleId="BalloonText">
    <w:name w:val="Balloon Text"/>
    <w:basedOn w:val="Normal"/>
    <w:link w:val="BalloonTextChar"/>
    <w:uiPriority w:val="99"/>
    <w:semiHidden/>
    <w:unhideWhenUsed/>
    <w:rsid w:val="00A8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6339">
      <w:bodyDiv w:val="1"/>
      <w:marLeft w:val="0"/>
      <w:marRight w:val="0"/>
      <w:marTop w:val="0"/>
      <w:marBottom w:val="0"/>
      <w:divBdr>
        <w:top w:val="none" w:sz="0" w:space="0" w:color="auto"/>
        <w:left w:val="none" w:sz="0" w:space="0" w:color="auto"/>
        <w:bottom w:val="none" w:sz="0" w:space="0" w:color="auto"/>
        <w:right w:val="none" w:sz="0" w:space="0" w:color="auto"/>
      </w:divBdr>
    </w:div>
    <w:div w:id="20909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Kleczewski Lab</dc:creator>
  <cp:lastModifiedBy>reviewer 1</cp:lastModifiedBy>
  <cp:revision>6</cp:revision>
  <cp:lastPrinted>2016-11-28T16:15:00Z</cp:lastPrinted>
  <dcterms:created xsi:type="dcterms:W3CDTF">2017-01-24T16:17:00Z</dcterms:created>
  <dcterms:modified xsi:type="dcterms:W3CDTF">2017-01-27T16:22:00Z</dcterms:modified>
</cp:coreProperties>
</file>